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7537" w14:textId="1CBA79C0" w:rsidR="002C76C9" w:rsidRDefault="00612D17">
      <w:pPr>
        <w:pStyle w:val="Nzev"/>
      </w:pPr>
      <w:bookmarkStart w:id="0" w:name="Zadání_jednostupňového_projektu_fotovolt"/>
      <w:bookmarkEnd w:id="0"/>
      <w:r>
        <w:rPr>
          <w:color w:val="2D74B5"/>
        </w:rPr>
        <w:t>Zadání</w:t>
      </w:r>
      <w:r>
        <w:rPr>
          <w:color w:val="2D74B5"/>
          <w:spacing w:val="-8"/>
        </w:rPr>
        <w:t xml:space="preserve"> </w:t>
      </w:r>
      <w:r>
        <w:rPr>
          <w:color w:val="2D74B5"/>
        </w:rPr>
        <w:t>projektu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fotovoltaické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elektrárny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(FVE)</w:t>
      </w:r>
    </w:p>
    <w:p w14:paraId="41EC6BB6" w14:textId="77777777" w:rsidR="002C76C9" w:rsidRDefault="00612D17">
      <w:pPr>
        <w:pStyle w:val="Nadpis1"/>
        <w:spacing w:before="273"/>
      </w:pPr>
      <w:bookmarkStart w:id="1" w:name="Úvod"/>
      <w:bookmarkEnd w:id="1"/>
      <w:r>
        <w:rPr>
          <w:color w:val="2D74B5"/>
        </w:rPr>
        <w:t>Úvod</w:t>
      </w:r>
    </w:p>
    <w:p w14:paraId="25ED0FD1" w14:textId="3A2B38D2" w:rsidR="002C76C9" w:rsidRDefault="00612D17" w:rsidP="00F9734E">
      <w:pPr>
        <w:pStyle w:val="Zkladntext"/>
        <w:spacing w:before="141" w:line="259" w:lineRule="auto"/>
        <w:ind w:left="116"/>
        <w:jc w:val="both"/>
      </w:pPr>
      <w:r>
        <w:t>Objednatel</w:t>
      </w:r>
      <w:r>
        <w:rPr>
          <w:spacing w:val="32"/>
        </w:rPr>
        <w:t xml:space="preserve"> </w:t>
      </w:r>
      <w:r>
        <w:t>má</w:t>
      </w:r>
      <w:r>
        <w:rPr>
          <w:spacing w:val="34"/>
        </w:rPr>
        <w:t xml:space="preserve"> </w:t>
      </w:r>
      <w:r>
        <w:t>zájem</w:t>
      </w:r>
      <w:r>
        <w:rPr>
          <w:spacing w:val="36"/>
        </w:rPr>
        <w:t xml:space="preserve"> </w:t>
      </w:r>
      <w:r>
        <w:t>realizovat</w:t>
      </w:r>
      <w:r>
        <w:rPr>
          <w:spacing w:val="32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stře</w:t>
      </w:r>
      <w:r w:rsidR="0037570D">
        <w:t xml:space="preserve">še </w:t>
      </w:r>
      <w:r w:rsidR="00F9734E">
        <w:t>hlavní</w:t>
      </w:r>
      <w:r w:rsidR="0019646C">
        <w:t xml:space="preserve"> administrativní</w:t>
      </w:r>
      <w:r w:rsidR="00F9734E">
        <w:t xml:space="preserve"> </w:t>
      </w:r>
      <w:r w:rsidR="00F9734E" w:rsidRPr="00D673DF">
        <w:t>budovy</w:t>
      </w:r>
      <w:r w:rsidR="00E3150A" w:rsidRPr="00D673DF">
        <w:t xml:space="preserve"> (dále jen </w:t>
      </w:r>
      <w:r w:rsidR="00DF0A18" w:rsidRPr="00D673DF">
        <w:t>„</w:t>
      </w:r>
      <w:r w:rsidR="00E3150A" w:rsidRPr="00D673DF">
        <w:t>budov</w:t>
      </w:r>
      <w:r w:rsidR="00DF0A18" w:rsidRPr="00D673DF">
        <w:t>a</w:t>
      </w:r>
      <w:r w:rsidR="00E3150A" w:rsidRPr="00D673DF">
        <w:t>“)</w:t>
      </w:r>
      <w:r w:rsidR="00F9734E">
        <w:t xml:space="preserve"> </w:t>
      </w:r>
      <w:r w:rsidR="00F9734E" w:rsidRPr="00F9734E">
        <w:t>Výzkumn</w:t>
      </w:r>
      <w:r w:rsidR="00F9734E">
        <w:t>ého</w:t>
      </w:r>
      <w:r w:rsidR="00F9734E" w:rsidRPr="00F9734E">
        <w:t xml:space="preserve"> ústav</w:t>
      </w:r>
      <w:r w:rsidR="00F9734E">
        <w:t>u</w:t>
      </w:r>
      <w:r w:rsidR="00F9734E" w:rsidRPr="00F9734E">
        <w:t xml:space="preserve"> Silva </w:t>
      </w:r>
      <w:proofErr w:type="spellStart"/>
      <w:r w:rsidR="00F9734E" w:rsidRPr="00F9734E">
        <w:t>Taroucy</w:t>
      </w:r>
      <w:proofErr w:type="spellEnd"/>
      <w:r w:rsidR="00F9734E" w:rsidRPr="00F9734E">
        <w:t xml:space="preserve"> pro krajinu a okrasné zahradnictví, </w:t>
      </w:r>
      <w:proofErr w:type="spellStart"/>
      <w:r w:rsidR="00F9734E" w:rsidRPr="00F9734E">
        <w:t>v.v.i</w:t>
      </w:r>
      <w:proofErr w:type="spellEnd"/>
      <w:r w:rsidR="00F9734E" w:rsidRPr="00F9734E">
        <w:t>.</w:t>
      </w:r>
      <w:r w:rsidR="007B0F93">
        <w:t xml:space="preserve"> na adrese </w:t>
      </w:r>
      <w:r w:rsidR="007B0F93" w:rsidRPr="007B0F93">
        <w:t>Květnové nám</w:t>
      </w:r>
      <w:r w:rsidR="007B0F93">
        <w:t>ěstí</w:t>
      </w:r>
      <w:r w:rsidR="007B0F93" w:rsidRPr="007B0F93">
        <w:t xml:space="preserve"> 391, 252 43 Průhonice</w:t>
      </w:r>
      <w:r w:rsidR="007B0F93">
        <w:t xml:space="preserve"> </w:t>
      </w:r>
      <w:r>
        <w:t>fotovoltaickou</w:t>
      </w:r>
      <w:r>
        <w:rPr>
          <w:spacing w:val="-4"/>
        </w:rPr>
        <w:t xml:space="preserve"> </w:t>
      </w:r>
      <w:r>
        <w:t>elektrárnu</w:t>
      </w:r>
      <w:r>
        <w:rPr>
          <w:spacing w:val="-1"/>
        </w:rPr>
        <w:t xml:space="preserve"> </w:t>
      </w:r>
      <w:r>
        <w:t>(FVE).</w:t>
      </w:r>
    </w:p>
    <w:p w14:paraId="12849195" w14:textId="77777777" w:rsidR="002C76C9" w:rsidRPr="00D673DF" w:rsidRDefault="00612D17">
      <w:pPr>
        <w:pStyle w:val="Zkladntext"/>
        <w:spacing w:before="121"/>
        <w:ind w:left="115"/>
      </w:pPr>
      <w:r w:rsidRPr="00D673DF">
        <w:t>Objednatel</w:t>
      </w:r>
      <w:r w:rsidRPr="00D673DF">
        <w:rPr>
          <w:spacing w:val="-2"/>
        </w:rPr>
        <w:t xml:space="preserve"> </w:t>
      </w:r>
      <w:r w:rsidRPr="00D673DF">
        <w:t>je</w:t>
      </w:r>
      <w:r w:rsidRPr="00D673DF">
        <w:rPr>
          <w:spacing w:val="-3"/>
        </w:rPr>
        <w:t xml:space="preserve"> </w:t>
      </w:r>
      <w:r w:rsidRPr="00D673DF">
        <w:t>majitelem</w:t>
      </w:r>
      <w:r w:rsidRPr="00D673DF">
        <w:rPr>
          <w:spacing w:val="-3"/>
        </w:rPr>
        <w:t xml:space="preserve"> </w:t>
      </w:r>
      <w:r w:rsidRPr="00D673DF">
        <w:t>všech</w:t>
      </w:r>
      <w:r w:rsidRPr="00D673DF">
        <w:rPr>
          <w:spacing w:val="-2"/>
        </w:rPr>
        <w:t xml:space="preserve"> </w:t>
      </w:r>
      <w:r w:rsidRPr="00D673DF">
        <w:t>dotčených</w:t>
      </w:r>
      <w:r w:rsidRPr="00D673DF">
        <w:rPr>
          <w:spacing w:val="-2"/>
        </w:rPr>
        <w:t xml:space="preserve"> </w:t>
      </w:r>
      <w:r w:rsidRPr="00D673DF">
        <w:t>budov</w:t>
      </w:r>
      <w:r w:rsidRPr="00D673DF">
        <w:rPr>
          <w:spacing w:val="-1"/>
        </w:rPr>
        <w:t xml:space="preserve"> </w:t>
      </w:r>
      <w:r w:rsidRPr="00D673DF">
        <w:t>i</w:t>
      </w:r>
      <w:r w:rsidRPr="00D673DF">
        <w:rPr>
          <w:spacing w:val="-1"/>
        </w:rPr>
        <w:t xml:space="preserve"> </w:t>
      </w:r>
      <w:r w:rsidRPr="00D673DF">
        <w:t>pozemků</w:t>
      </w:r>
      <w:r w:rsidRPr="00D673DF">
        <w:rPr>
          <w:spacing w:val="-4"/>
        </w:rPr>
        <w:t xml:space="preserve"> </w:t>
      </w:r>
      <w:r w:rsidRPr="00D673DF">
        <w:t>pod</w:t>
      </w:r>
      <w:r w:rsidRPr="00D673DF">
        <w:rPr>
          <w:spacing w:val="-3"/>
        </w:rPr>
        <w:t xml:space="preserve"> </w:t>
      </w:r>
      <w:r w:rsidRPr="00D673DF">
        <w:t>nimi.</w:t>
      </w:r>
    </w:p>
    <w:p w14:paraId="02D1ADA4" w14:textId="6E6E8D96" w:rsidR="002C76C9" w:rsidRDefault="00612D17">
      <w:pPr>
        <w:pStyle w:val="Zkladntext"/>
        <w:spacing w:before="22"/>
        <w:ind w:left="116"/>
      </w:pPr>
      <w:r w:rsidRPr="00D673DF">
        <w:t>Katastrální</w:t>
      </w:r>
      <w:r w:rsidRPr="00D673DF">
        <w:rPr>
          <w:spacing w:val="-2"/>
        </w:rPr>
        <w:t xml:space="preserve"> </w:t>
      </w:r>
      <w:r w:rsidRPr="00D673DF">
        <w:t>území</w:t>
      </w:r>
      <w:r w:rsidR="007B0F93" w:rsidRPr="00D673DF">
        <w:t>:</w:t>
      </w:r>
      <w:r w:rsidRPr="00D673DF">
        <w:rPr>
          <w:spacing w:val="-5"/>
        </w:rPr>
        <w:t xml:space="preserve"> </w:t>
      </w:r>
      <w:r w:rsidR="007B0F93" w:rsidRPr="00D673DF">
        <w:t>Průhonice [733971]</w:t>
      </w:r>
      <w:r w:rsidRPr="00D673DF">
        <w:t>;</w:t>
      </w:r>
      <w:r w:rsidR="007B0F93" w:rsidRPr="00D673DF">
        <w:t xml:space="preserve"> Obec:</w:t>
      </w:r>
      <w:r w:rsidRPr="00D673DF">
        <w:t xml:space="preserve"> </w:t>
      </w:r>
      <w:r w:rsidR="007B0F93" w:rsidRPr="00D673DF">
        <w:t>Průhonice [539571]</w:t>
      </w:r>
      <w:r w:rsidRPr="00D673DF">
        <w:t>;</w:t>
      </w:r>
      <w:r w:rsidRPr="00D673DF">
        <w:rPr>
          <w:spacing w:val="-3"/>
        </w:rPr>
        <w:t xml:space="preserve"> </w:t>
      </w:r>
      <w:proofErr w:type="spellStart"/>
      <w:r w:rsidRPr="00D673DF">
        <w:t>parc</w:t>
      </w:r>
      <w:proofErr w:type="spellEnd"/>
      <w:r w:rsidRPr="00D673DF">
        <w:t>.</w:t>
      </w:r>
      <w:r w:rsidRPr="00D673DF">
        <w:rPr>
          <w:spacing w:val="-2"/>
        </w:rPr>
        <w:t xml:space="preserve"> </w:t>
      </w:r>
      <w:r w:rsidRPr="00D673DF">
        <w:t>čísla:</w:t>
      </w:r>
      <w:r w:rsidRPr="00D673DF">
        <w:rPr>
          <w:spacing w:val="-3"/>
        </w:rPr>
        <w:t xml:space="preserve"> </w:t>
      </w:r>
      <w:r w:rsidR="007B0F93" w:rsidRPr="00D673DF">
        <w:t>743</w:t>
      </w:r>
      <w:r w:rsidRPr="00D673DF">
        <w:t>.</w:t>
      </w:r>
    </w:p>
    <w:p w14:paraId="40FF1C02" w14:textId="46A99095" w:rsidR="002C76C9" w:rsidRDefault="00612D17">
      <w:pPr>
        <w:pStyle w:val="Zkladntext"/>
        <w:spacing w:before="139" w:line="259" w:lineRule="auto"/>
        <w:ind w:left="115"/>
      </w:pPr>
      <w:r w:rsidRPr="00983A9E">
        <w:t>Objednatel</w:t>
      </w:r>
      <w:r w:rsidRPr="00983A9E">
        <w:rPr>
          <w:spacing w:val="28"/>
        </w:rPr>
        <w:t xml:space="preserve"> </w:t>
      </w:r>
      <w:r w:rsidRPr="00983A9E">
        <w:t>si</w:t>
      </w:r>
      <w:r w:rsidRPr="00983A9E">
        <w:rPr>
          <w:spacing w:val="32"/>
        </w:rPr>
        <w:t xml:space="preserve"> </w:t>
      </w:r>
      <w:r w:rsidRPr="00983A9E">
        <w:t>pro</w:t>
      </w:r>
      <w:r w:rsidRPr="00983A9E">
        <w:rPr>
          <w:spacing w:val="31"/>
        </w:rPr>
        <w:t xml:space="preserve"> </w:t>
      </w:r>
      <w:r w:rsidRPr="00983A9E">
        <w:t>úvodní</w:t>
      </w:r>
      <w:r w:rsidRPr="00983A9E">
        <w:rPr>
          <w:spacing w:val="29"/>
        </w:rPr>
        <w:t xml:space="preserve"> </w:t>
      </w:r>
      <w:r w:rsidRPr="00983A9E">
        <w:t>orientaci</w:t>
      </w:r>
      <w:r w:rsidRPr="00983A9E">
        <w:rPr>
          <w:spacing w:val="29"/>
        </w:rPr>
        <w:t xml:space="preserve"> </w:t>
      </w:r>
      <w:r w:rsidRPr="00983A9E">
        <w:t>nechal</w:t>
      </w:r>
      <w:r w:rsidRPr="00983A9E">
        <w:rPr>
          <w:spacing w:val="29"/>
        </w:rPr>
        <w:t xml:space="preserve"> </w:t>
      </w:r>
      <w:r w:rsidRPr="00983A9E">
        <w:t>v</w:t>
      </w:r>
      <w:r w:rsidRPr="00983A9E">
        <w:rPr>
          <w:spacing w:val="-1"/>
        </w:rPr>
        <w:t xml:space="preserve"> </w:t>
      </w:r>
      <w:r w:rsidRPr="00983A9E">
        <w:t>roce</w:t>
      </w:r>
      <w:r w:rsidRPr="00983A9E">
        <w:rPr>
          <w:spacing w:val="28"/>
        </w:rPr>
        <w:t xml:space="preserve"> </w:t>
      </w:r>
      <w:r w:rsidR="00AE63DA" w:rsidRPr="00983A9E">
        <w:t>2023</w:t>
      </w:r>
      <w:r w:rsidRPr="00983A9E">
        <w:rPr>
          <w:spacing w:val="31"/>
        </w:rPr>
        <w:t xml:space="preserve"> </w:t>
      </w:r>
      <w:r w:rsidRPr="00983A9E">
        <w:t>zpracovat</w:t>
      </w:r>
      <w:r w:rsidRPr="00983A9E">
        <w:rPr>
          <w:spacing w:val="30"/>
        </w:rPr>
        <w:t xml:space="preserve"> </w:t>
      </w:r>
      <w:r w:rsidRPr="00983A9E">
        <w:t>studii</w:t>
      </w:r>
      <w:r w:rsidR="00AE63DA" w:rsidRPr="00983A9E">
        <w:t xml:space="preserve"> technické</w:t>
      </w:r>
      <w:r w:rsidRPr="00983A9E">
        <w:rPr>
          <w:spacing w:val="32"/>
        </w:rPr>
        <w:t xml:space="preserve"> </w:t>
      </w:r>
      <w:r w:rsidRPr="00983A9E">
        <w:t>realizovatelnosti</w:t>
      </w:r>
      <w:r w:rsidRPr="00983A9E">
        <w:rPr>
          <w:spacing w:val="28"/>
        </w:rPr>
        <w:t xml:space="preserve"> </w:t>
      </w:r>
      <w:r w:rsidRPr="00983A9E">
        <w:t>FVE,</w:t>
      </w:r>
      <w:r w:rsidRPr="00983A9E">
        <w:rPr>
          <w:spacing w:val="30"/>
        </w:rPr>
        <w:t xml:space="preserve"> </w:t>
      </w:r>
      <w:proofErr w:type="gramStart"/>
      <w:r w:rsidRPr="00983A9E">
        <w:t>jejíž</w:t>
      </w:r>
      <w:r w:rsidR="00CB0287" w:rsidRPr="00983A9E">
        <w:t xml:space="preserve"> </w:t>
      </w:r>
      <w:r w:rsidRPr="00983A9E">
        <w:rPr>
          <w:spacing w:val="-47"/>
        </w:rPr>
        <w:t xml:space="preserve"> </w:t>
      </w:r>
      <w:r w:rsidRPr="00983A9E">
        <w:t>relevantní</w:t>
      </w:r>
      <w:proofErr w:type="gramEnd"/>
      <w:r w:rsidRPr="00983A9E">
        <w:rPr>
          <w:spacing w:val="-1"/>
        </w:rPr>
        <w:t xml:space="preserve"> </w:t>
      </w:r>
      <w:r w:rsidRPr="00983A9E">
        <w:t>část</w:t>
      </w:r>
      <w:r w:rsidR="00CB0287" w:rsidRPr="00983A9E">
        <w:t>í</w:t>
      </w:r>
      <w:r w:rsidRPr="00983A9E">
        <w:rPr>
          <w:spacing w:val="-3"/>
        </w:rPr>
        <w:t xml:space="preserve"> </w:t>
      </w:r>
      <w:r w:rsidRPr="00983A9E">
        <w:t>j</w:t>
      </w:r>
      <w:r w:rsidR="00CB0287" w:rsidRPr="00983A9E">
        <w:t>e</w:t>
      </w:r>
      <w:r w:rsidRPr="00983A9E">
        <w:t xml:space="preserve"> </w:t>
      </w:r>
      <w:r w:rsidR="001C2AB3" w:rsidRPr="00983A9E">
        <w:t>p</w:t>
      </w:r>
      <w:r w:rsidRPr="00983A9E">
        <w:t>říloh</w:t>
      </w:r>
      <w:r w:rsidR="006D3496" w:rsidRPr="00983A9E">
        <w:t>a</w:t>
      </w:r>
      <w:r w:rsidRPr="00983A9E">
        <w:rPr>
          <w:spacing w:val="-1"/>
        </w:rPr>
        <w:t xml:space="preserve"> </w:t>
      </w:r>
      <w:r w:rsidRPr="00983A9E">
        <w:t>č.</w:t>
      </w:r>
      <w:r w:rsidRPr="00983A9E">
        <w:rPr>
          <w:spacing w:val="-3"/>
        </w:rPr>
        <w:t xml:space="preserve"> </w:t>
      </w:r>
      <w:r w:rsidR="00AE63DA" w:rsidRPr="00983A9E">
        <w:t>6</w:t>
      </w:r>
      <w:r w:rsidRPr="00983A9E">
        <w:rPr>
          <w:spacing w:val="-1"/>
        </w:rPr>
        <w:t xml:space="preserve"> </w:t>
      </w:r>
      <w:r w:rsidRPr="00983A9E">
        <w:t>výzvy</w:t>
      </w:r>
      <w:r w:rsidRPr="00983A9E">
        <w:rPr>
          <w:spacing w:val="-1"/>
        </w:rPr>
        <w:t xml:space="preserve"> </w:t>
      </w:r>
      <w:r w:rsidRPr="00983A9E">
        <w:t>k</w:t>
      </w:r>
      <w:r w:rsidRPr="00983A9E">
        <w:rPr>
          <w:spacing w:val="-1"/>
        </w:rPr>
        <w:t xml:space="preserve"> </w:t>
      </w:r>
      <w:r w:rsidRPr="00983A9E">
        <w:t>podání nabídky.</w:t>
      </w:r>
    </w:p>
    <w:p w14:paraId="51175938" w14:textId="5F25359F" w:rsidR="002C76C9" w:rsidRDefault="00612D17" w:rsidP="0037570D">
      <w:pPr>
        <w:pStyle w:val="Zkladntext"/>
        <w:spacing w:before="121"/>
        <w:ind w:left="115"/>
      </w:pPr>
      <w:r>
        <w:t>Objednatel</w:t>
      </w:r>
      <w:r>
        <w:rPr>
          <w:spacing w:val="37"/>
        </w:rPr>
        <w:t xml:space="preserve"> </w:t>
      </w:r>
      <w:r>
        <w:t>má</w:t>
      </w:r>
      <w:r>
        <w:rPr>
          <w:spacing w:val="35"/>
        </w:rPr>
        <w:t xml:space="preserve"> </w:t>
      </w:r>
      <w:r>
        <w:t>v úmyslu</w:t>
      </w:r>
      <w:r>
        <w:rPr>
          <w:spacing w:val="39"/>
        </w:rPr>
        <w:t xml:space="preserve"> </w:t>
      </w:r>
      <w:r>
        <w:t>ucházet</w:t>
      </w:r>
      <w:r>
        <w:rPr>
          <w:spacing w:val="40"/>
        </w:rPr>
        <w:t xml:space="preserve"> </w:t>
      </w:r>
      <w:r>
        <w:t>se</w:t>
      </w:r>
      <w:r>
        <w:rPr>
          <w:spacing w:val="38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dotační</w:t>
      </w:r>
      <w:r>
        <w:rPr>
          <w:spacing w:val="39"/>
        </w:rPr>
        <w:t xml:space="preserve"> </w:t>
      </w:r>
      <w:r>
        <w:t>podporu</w:t>
      </w:r>
      <w:r w:rsidR="0037570D">
        <w:t>.</w:t>
      </w:r>
    </w:p>
    <w:p w14:paraId="07C6AAA4" w14:textId="45967A88" w:rsidR="002C76C9" w:rsidRDefault="00612D17">
      <w:pPr>
        <w:pStyle w:val="Zkladntext"/>
        <w:spacing w:before="119" w:line="259" w:lineRule="auto"/>
        <w:ind w:left="115" w:right="115"/>
        <w:jc w:val="both"/>
      </w:pPr>
      <w:r w:rsidRPr="00F3688F">
        <w:t>Na základě konzultace s místně příslušným stavebním</w:t>
      </w:r>
      <w:r w:rsidRPr="00F3688F">
        <w:rPr>
          <w:spacing w:val="1"/>
        </w:rPr>
        <w:t xml:space="preserve"> </w:t>
      </w:r>
      <w:r w:rsidRPr="00F3688F">
        <w:t xml:space="preserve">úřadem </w:t>
      </w:r>
      <w:r w:rsidR="00654F52" w:rsidRPr="00F3688F">
        <w:t xml:space="preserve">je zažádáno o </w:t>
      </w:r>
      <w:r w:rsidR="00835DC4">
        <w:t xml:space="preserve">povolení záměru (dříve </w:t>
      </w:r>
      <w:r w:rsidR="00654F52" w:rsidRPr="00F3688F">
        <w:t>stavební povolení</w:t>
      </w:r>
      <w:r w:rsidR="00835DC4">
        <w:t>)</w:t>
      </w:r>
      <w:r w:rsidR="00654F52" w:rsidRPr="00F3688F">
        <w:t>.</w:t>
      </w:r>
      <w:r w:rsidR="00654F52">
        <w:t xml:space="preserve"> </w:t>
      </w:r>
    </w:p>
    <w:p w14:paraId="6B8CFB44" w14:textId="77777777" w:rsidR="002C76C9" w:rsidRDefault="002C76C9">
      <w:pPr>
        <w:pStyle w:val="Zkladntext"/>
        <w:spacing w:before="11"/>
        <w:ind w:left="0"/>
        <w:rPr>
          <w:sz w:val="19"/>
        </w:rPr>
      </w:pPr>
    </w:p>
    <w:p w14:paraId="0E47DF25" w14:textId="5F71B77E" w:rsidR="002E6985" w:rsidRDefault="00612D17" w:rsidP="002E6985">
      <w:pPr>
        <w:pStyle w:val="Nadpis1"/>
        <w:rPr>
          <w:color w:val="2D74B5"/>
        </w:rPr>
      </w:pPr>
      <w:bookmarkStart w:id="2" w:name="Předmět_plnění"/>
      <w:bookmarkEnd w:id="2"/>
      <w:r>
        <w:rPr>
          <w:color w:val="2D74B5"/>
        </w:rPr>
        <w:t>Předmět</w:t>
      </w:r>
      <w:r>
        <w:rPr>
          <w:color w:val="2D74B5"/>
          <w:spacing w:val="-8"/>
        </w:rPr>
        <w:t xml:space="preserve"> </w:t>
      </w:r>
      <w:r>
        <w:rPr>
          <w:color w:val="2D74B5"/>
        </w:rPr>
        <w:t>plnění</w:t>
      </w:r>
    </w:p>
    <w:p w14:paraId="1A66447A" w14:textId="0F62E6D1" w:rsidR="002E6985" w:rsidRPr="002E6985" w:rsidRDefault="002E6985" w:rsidP="002E6985">
      <w:pPr>
        <w:jc w:val="both"/>
      </w:pPr>
      <w:r w:rsidRPr="007D79B4">
        <w:t xml:space="preserve">Předmětem plnění zakázky je zpracování kompletní projektové dokumentace pro </w:t>
      </w:r>
      <w:r w:rsidR="004454BA">
        <w:t xml:space="preserve">povolení záměru (dříve </w:t>
      </w:r>
      <w:r w:rsidRPr="007D79B4">
        <w:t>stavební povolení</w:t>
      </w:r>
      <w:r w:rsidR="004454BA">
        <w:t>)</w:t>
      </w:r>
      <w:r w:rsidRPr="007D79B4">
        <w:t xml:space="preserve"> a dokumentace pro provádění stavby. Záměrem projektu je výstavba fotovoltaické elektrárny o předpokládaném instalovaném výkonu 99,2 </w:t>
      </w:r>
      <w:proofErr w:type="spellStart"/>
      <w:r w:rsidRPr="007D79B4">
        <w:t>kWp</w:t>
      </w:r>
      <w:proofErr w:type="spellEnd"/>
      <w:r w:rsidRPr="007D79B4">
        <w:t>. Vypracovaná projektová dokumentace musí respektovat parametry připojení, majoritně poskytnutý rezervovaný výkon sítě 30 kW. Zpracovaný projekt bude zahrnovat možnost budoucího rozšíření FVE o technologií bateriového ukládání energie a možnost řídit/omezovat maximální výkon přetékající do distribuční soustavy. Elektrická energie bude využívána pro účely krytí spotřeby elektřiny v budově.</w:t>
      </w:r>
      <w:r>
        <w:t xml:space="preserve"> </w:t>
      </w:r>
    </w:p>
    <w:p w14:paraId="2C15E323" w14:textId="77777777" w:rsidR="002C76C9" w:rsidRDefault="00612D17">
      <w:pPr>
        <w:pStyle w:val="Nadpis3"/>
        <w:spacing w:before="144"/>
        <w:ind w:left="115"/>
      </w:pPr>
      <w:r>
        <w:t>Úkolem</w:t>
      </w:r>
      <w:r>
        <w:rPr>
          <w:spacing w:val="-4"/>
        </w:rPr>
        <w:t xml:space="preserve"> </w:t>
      </w:r>
      <w:r>
        <w:t>vybraného</w:t>
      </w:r>
      <w:r>
        <w:rPr>
          <w:spacing w:val="-2"/>
        </w:rPr>
        <w:t xml:space="preserve"> </w:t>
      </w:r>
      <w:r>
        <w:t>dodavatele</w:t>
      </w:r>
      <w:r>
        <w:rPr>
          <w:spacing w:val="-3"/>
        </w:rPr>
        <w:t xml:space="preserve"> </w:t>
      </w:r>
      <w:r>
        <w:t>bude:</w:t>
      </w:r>
    </w:p>
    <w:p w14:paraId="5EB7734E" w14:textId="6A413179" w:rsidR="002C76C9" w:rsidRDefault="00612D17">
      <w:pPr>
        <w:pStyle w:val="Odstavecseseznamem"/>
        <w:numPr>
          <w:ilvl w:val="1"/>
          <w:numId w:val="4"/>
        </w:numPr>
        <w:tabs>
          <w:tab w:val="left" w:pos="837"/>
        </w:tabs>
        <w:spacing w:before="139"/>
        <w:rPr>
          <w:b/>
        </w:rPr>
      </w:pPr>
      <w:r>
        <w:rPr>
          <w:b/>
        </w:rPr>
        <w:t>Zpracování</w:t>
      </w:r>
      <w:r>
        <w:rPr>
          <w:b/>
          <w:spacing w:val="-3"/>
        </w:rPr>
        <w:t xml:space="preserve"> </w:t>
      </w:r>
      <w:r>
        <w:rPr>
          <w:b/>
        </w:rPr>
        <w:t>projektové</w:t>
      </w:r>
      <w:r>
        <w:rPr>
          <w:b/>
          <w:spacing w:val="-2"/>
        </w:rPr>
        <w:t xml:space="preserve"> </w:t>
      </w:r>
      <w:r>
        <w:rPr>
          <w:b/>
        </w:rPr>
        <w:t>dokumentace</w:t>
      </w:r>
    </w:p>
    <w:p w14:paraId="3ECF5D04" w14:textId="77777777" w:rsidR="002C76C9" w:rsidRDefault="00612D17">
      <w:pPr>
        <w:pStyle w:val="Nadpis3"/>
        <w:numPr>
          <w:ilvl w:val="1"/>
          <w:numId w:val="4"/>
        </w:numPr>
        <w:tabs>
          <w:tab w:val="left" w:pos="837"/>
        </w:tabs>
      </w:pPr>
      <w:r>
        <w:t>Inženýrská</w:t>
      </w:r>
      <w:r>
        <w:rPr>
          <w:spacing w:val="-4"/>
        </w:rPr>
        <w:t xml:space="preserve"> </w:t>
      </w:r>
      <w:r>
        <w:t>činnost</w:t>
      </w:r>
    </w:p>
    <w:p w14:paraId="34302896" w14:textId="77777777" w:rsidR="002C76C9" w:rsidRDefault="00612D17">
      <w:pPr>
        <w:pStyle w:val="Odstavecseseznamem"/>
        <w:numPr>
          <w:ilvl w:val="1"/>
          <w:numId w:val="4"/>
        </w:numPr>
        <w:tabs>
          <w:tab w:val="left" w:pos="837"/>
        </w:tabs>
        <w:spacing w:before="22"/>
        <w:rPr>
          <w:b/>
        </w:rPr>
      </w:pPr>
      <w:r>
        <w:rPr>
          <w:b/>
        </w:rPr>
        <w:t>Součinnost</w:t>
      </w:r>
      <w:r>
        <w:rPr>
          <w:b/>
          <w:spacing w:val="-2"/>
        </w:rPr>
        <w:t xml:space="preserve"> </w:t>
      </w:r>
      <w:r>
        <w:rPr>
          <w:b/>
        </w:rPr>
        <w:t>při</w:t>
      </w:r>
      <w:r>
        <w:rPr>
          <w:b/>
          <w:spacing w:val="-3"/>
        </w:rPr>
        <w:t xml:space="preserve"> </w:t>
      </w:r>
      <w:r>
        <w:rPr>
          <w:b/>
        </w:rPr>
        <w:t>výběru</w:t>
      </w:r>
      <w:r>
        <w:rPr>
          <w:b/>
          <w:spacing w:val="-3"/>
        </w:rPr>
        <w:t xml:space="preserve"> </w:t>
      </w:r>
      <w:r>
        <w:rPr>
          <w:b/>
        </w:rPr>
        <w:t>dodavatele</w:t>
      </w:r>
      <w:r>
        <w:rPr>
          <w:b/>
          <w:spacing w:val="-3"/>
        </w:rPr>
        <w:t xml:space="preserve"> </w:t>
      </w:r>
      <w:r>
        <w:rPr>
          <w:b/>
        </w:rPr>
        <w:t>FVE</w:t>
      </w:r>
    </w:p>
    <w:p w14:paraId="3691DCEE" w14:textId="77777777" w:rsidR="002C76C9" w:rsidRDefault="00612D17">
      <w:pPr>
        <w:pStyle w:val="Odstavecseseznamem"/>
        <w:numPr>
          <w:ilvl w:val="1"/>
          <w:numId w:val="4"/>
        </w:numPr>
        <w:tabs>
          <w:tab w:val="left" w:pos="837"/>
        </w:tabs>
        <w:spacing w:before="19"/>
        <w:rPr>
          <w:b/>
        </w:rPr>
      </w:pPr>
      <w:r>
        <w:rPr>
          <w:b/>
        </w:rPr>
        <w:t>Autorský</w:t>
      </w:r>
      <w:r>
        <w:rPr>
          <w:b/>
          <w:spacing w:val="-2"/>
        </w:rPr>
        <w:t xml:space="preserve"> </w:t>
      </w:r>
      <w:r>
        <w:rPr>
          <w:b/>
        </w:rPr>
        <w:t>dozor</w:t>
      </w:r>
    </w:p>
    <w:p w14:paraId="14D57985" w14:textId="6581BD7B" w:rsidR="002C76C9" w:rsidRDefault="00612D17">
      <w:pPr>
        <w:pStyle w:val="Odstavecseseznamem"/>
        <w:numPr>
          <w:ilvl w:val="0"/>
          <w:numId w:val="3"/>
        </w:numPr>
        <w:tabs>
          <w:tab w:val="left" w:pos="476"/>
        </w:tabs>
        <w:spacing w:before="183"/>
        <w:ind w:hanging="361"/>
        <w:jc w:val="both"/>
        <w:rPr>
          <w:rFonts w:ascii="Calibri Light" w:hAnsi="Calibri Light"/>
          <w:sz w:val="24"/>
        </w:rPr>
      </w:pPr>
      <w:bookmarkStart w:id="3" w:name="1._Zpracování_jednostupňové_projektové_d"/>
      <w:bookmarkEnd w:id="3"/>
      <w:r>
        <w:rPr>
          <w:rFonts w:ascii="Calibri Light" w:hAnsi="Calibri Light"/>
          <w:color w:val="1F4D78"/>
          <w:sz w:val="24"/>
        </w:rPr>
        <w:t>Zpracování</w:t>
      </w:r>
      <w:r>
        <w:rPr>
          <w:rFonts w:ascii="Calibri Light" w:hAnsi="Calibri Light"/>
          <w:color w:val="1F4D78"/>
          <w:spacing w:val="-5"/>
          <w:sz w:val="24"/>
        </w:rPr>
        <w:t xml:space="preserve"> </w:t>
      </w:r>
      <w:r>
        <w:rPr>
          <w:rFonts w:ascii="Calibri Light" w:hAnsi="Calibri Light"/>
          <w:color w:val="1F4D78"/>
          <w:sz w:val="24"/>
        </w:rPr>
        <w:t>projektové</w:t>
      </w:r>
      <w:r>
        <w:rPr>
          <w:rFonts w:ascii="Calibri Light" w:hAnsi="Calibri Light"/>
          <w:color w:val="1F4D78"/>
          <w:spacing w:val="-5"/>
          <w:sz w:val="24"/>
        </w:rPr>
        <w:t xml:space="preserve"> </w:t>
      </w:r>
      <w:r>
        <w:rPr>
          <w:rFonts w:ascii="Calibri Light" w:hAnsi="Calibri Light"/>
          <w:color w:val="1F4D78"/>
          <w:sz w:val="24"/>
        </w:rPr>
        <w:t>dokumentace</w:t>
      </w:r>
    </w:p>
    <w:p w14:paraId="5CA39BBC" w14:textId="6FB077E1" w:rsidR="002C76C9" w:rsidRDefault="00612D17">
      <w:pPr>
        <w:pStyle w:val="Odstavecseseznamem"/>
        <w:numPr>
          <w:ilvl w:val="1"/>
          <w:numId w:val="3"/>
        </w:numPr>
        <w:tabs>
          <w:tab w:val="left" w:pos="909"/>
        </w:tabs>
        <w:spacing w:before="24" w:line="259" w:lineRule="auto"/>
        <w:ind w:right="200" w:hanging="432"/>
      </w:pPr>
      <w:r>
        <w:t>Úkolem dodavatele bude zpracovat projektovou dokumentaci (DSP + DPS),</w:t>
      </w:r>
      <w:r>
        <w:rPr>
          <w:spacing w:val="-47"/>
        </w:rPr>
        <w:t xml:space="preserve"> </w:t>
      </w:r>
      <w:r>
        <w:t>která bude určená jednak jako podklad pro vydání stavebního povolení a dále bude sloužit</w:t>
      </w:r>
      <w:r>
        <w:rPr>
          <w:spacing w:val="1"/>
        </w:rPr>
        <w:t xml:space="preserve"> </w:t>
      </w:r>
      <w:r>
        <w:t>jako dokumentace pro výběr dodavatele FVE a zároveň jako dokumentace k provedení</w:t>
      </w:r>
      <w:r>
        <w:rPr>
          <w:spacing w:val="1"/>
        </w:rPr>
        <w:t xml:space="preserve"> </w:t>
      </w:r>
      <w:r>
        <w:t>instalace.</w:t>
      </w:r>
    </w:p>
    <w:p w14:paraId="0B9A72E3" w14:textId="77777777" w:rsidR="002C76C9" w:rsidRDefault="00612D17">
      <w:pPr>
        <w:pStyle w:val="Zkladntext"/>
        <w:spacing w:line="267" w:lineRule="exact"/>
        <w:ind w:left="907"/>
      </w:pPr>
      <w:r>
        <w:t>Součástí</w:t>
      </w:r>
      <w:r>
        <w:rPr>
          <w:spacing w:val="-3"/>
        </w:rPr>
        <w:t xml:space="preserve"> </w:t>
      </w:r>
      <w:r>
        <w:t>plnění</w:t>
      </w:r>
      <w:r>
        <w:rPr>
          <w:spacing w:val="-2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>také</w:t>
      </w:r>
      <w:r>
        <w:rPr>
          <w:spacing w:val="-1"/>
        </w:rPr>
        <w:t xml:space="preserve"> </w:t>
      </w:r>
      <w:r>
        <w:t>zpracování</w:t>
      </w:r>
      <w:r>
        <w:rPr>
          <w:spacing w:val="-2"/>
        </w:rPr>
        <w:t xml:space="preserve"> </w:t>
      </w:r>
      <w:r>
        <w:t>oceněného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neoceněného</w:t>
      </w:r>
      <w:r>
        <w:rPr>
          <w:spacing w:val="-4"/>
        </w:rPr>
        <w:t xml:space="preserve"> </w:t>
      </w:r>
      <w:r>
        <w:t>soupisu</w:t>
      </w:r>
      <w:r>
        <w:rPr>
          <w:spacing w:val="-3"/>
        </w:rPr>
        <w:t xml:space="preserve"> </w:t>
      </w:r>
      <w:r>
        <w:t>prací,</w:t>
      </w:r>
      <w:r>
        <w:rPr>
          <w:spacing w:val="-4"/>
        </w:rPr>
        <w:t xml:space="preserve"> </w:t>
      </w:r>
      <w:r>
        <w:t>dodávek</w:t>
      </w:r>
      <w:r>
        <w:rPr>
          <w:spacing w:val="-1"/>
        </w:rPr>
        <w:t xml:space="preserve"> </w:t>
      </w:r>
      <w:r>
        <w:t>a</w:t>
      </w:r>
    </w:p>
    <w:p w14:paraId="3F361E0B" w14:textId="77777777" w:rsidR="002C76C9" w:rsidRDefault="00612D17">
      <w:pPr>
        <w:pStyle w:val="Zkladntext"/>
        <w:spacing w:before="21"/>
        <w:ind w:left="907"/>
      </w:pPr>
      <w:r>
        <w:t>služeb.</w:t>
      </w:r>
    </w:p>
    <w:p w14:paraId="1A2B72F3" w14:textId="6C2B5C6E" w:rsidR="002C76C9" w:rsidRDefault="004440DB">
      <w:pPr>
        <w:pStyle w:val="Zkladntext"/>
        <w:spacing w:before="20" w:line="259" w:lineRule="auto"/>
        <w:ind w:left="909" w:right="385"/>
      </w:pPr>
      <w:r w:rsidRPr="004440DB">
        <w:t xml:space="preserve">Projektová </w:t>
      </w:r>
      <w:r>
        <w:t xml:space="preserve">dokumentace bude zpracována v souladu s podmínkami </w:t>
      </w:r>
      <w:r w:rsidR="00E54FE6">
        <w:t xml:space="preserve">vybrané </w:t>
      </w:r>
      <w:r>
        <w:t xml:space="preserve">dotační výzvy. </w:t>
      </w:r>
    </w:p>
    <w:p w14:paraId="0FE59DC9" w14:textId="77777777" w:rsidR="002C76C9" w:rsidRDefault="00612D17">
      <w:pPr>
        <w:pStyle w:val="Nadpis3"/>
        <w:spacing w:before="159"/>
        <w:ind w:left="910"/>
      </w:pPr>
      <w:r>
        <w:t>Základní</w:t>
      </w:r>
      <w:r>
        <w:rPr>
          <w:spacing w:val="-1"/>
        </w:rPr>
        <w:t xml:space="preserve"> </w:t>
      </w:r>
      <w:r>
        <w:t>předpokládané</w:t>
      </w:r>
      <w:r>
        <w:rPr>
          <w:spacing w:val="-2"/>
        </w:rPr>
        <w:t xml:space="preserve"> </w:t>
      </w:r>
      <w:r>
        <w:t>parametry</w:t>
      </w:r>
      <w:r>
        <w:rPr>
          <w:spacing w:val="-2"/>
        </w:rPr>
        <w:t xml:space="preserve"> </w:t>
      </w:r>
      <w:r>
        <w:t>FVE</w:t>
      </w:r>
      <w:r>
        <w:rPr>
          <w:spacing w:val="-2"/>
        </w:rPr>
        <w:t xml:space="preserve"> </w:t>
      </w:r>
      <w:r>
        <w:t>dle</w:t>
      </w:r>
      <w:r>
        <w:rPr>
          <w:spacing w:val="-4"/>
        </w:rPr>
        <w:t xml:space="preserve"> </w:t>
      </w:r>
      <w:r>
        <w:t>studie:</w:t>
      </w:r>
    </w:p>
    <w:p w14:paraId="76E2E2C3" w14:textId="4DA4CBE3" w:rsidR="002C76C9" w:rsidRDefault="00612D17">
      <w:pPr>
        <w:pStyle w:val="Zkladntext"/>
        <w:tabs>
          <w:tab w:val="left" w:pos="3802"/>
        </w:tabs>
        <w:spacing w:before="22"/>
        <w:ind w:left="1109"/>
      </w:pPr>
      <w:r>
        <w:t>Předpokládaný</w:t>
      </w:r>
      <w:r>
        <w:rPr>
          <w:spacing w:val="-2"/>
        </w:rPr>
        <w:t xml:space="preserve"> </w:t>
      </w:r>
      <w:r>
        <w:t>výkon</w:t>
      </w:r>
      <w:r>
        <w:tab/>
      </w:r>
      <w:r w:rsidR="00E40F54">
        <w:t>99,2</w:t>
      </w:r>
      <w:r>
        <w:t xml:space="preserve"> </w:t>
      </w:r>
      <w:proofErr w:type="spellStart"/>
      <w:r>
        <w:t>kWp</w:t>
      </w:r>
      <w:proofErr w:type="spellEnd"/>
    </w:p>
    <w:p w14:paraId="79223C43" w14:textId="637F7523" w:rsidR="002C76C9" w:rsidRDefault="00612D17">
      <w:pPr>
        <w:pStyle w:val="Zkladntext"/>
        <w:tabs>
          <w:tab w:val="left" w:pos="3802"/>
        </w:tabs>
        <w:spacing w:before="20" w:line="259" w:lineRule="auto"/>
        <w:ind w:left="3802" w:right="163" w:hanging="2693"/>
      </w:pPr>
      <w:r>
        <w:t>Spotřeba</w:t>
      </w:r>
      <w:r>
        <w:tab/>
        <w:t xml:space="preserve">Předpoklad je, že </w:t>
      </w:r>
      <w:r w:rsidR="00457D9C">
        <w:t>majoritní část</w:t>
      </w:r>
      <w:r>
        <w:t xml:space="preserve"> produkce FVE bude </w:t>
      </w:r>
      <w:r w:rsidR="00457D9C">
        <w:t xml:space="preserve">spotřebována </w:t>
      </w:r>
      <w:proofErr w:type="gramStart"/>
      <w:r w:rsidR="00457D9C" w:rsidRPr="00F47B31">
        <w:rPr>
          <w:spacing w:val="-47"/>
        </w:rPr>
        <w:t>v</w:t>
      </w:r>
      <w:r w:rsidR="00F379F4" w:rsidRPr="00F47B31">
        <w:t> </w:t>
      </w:r>
      <w:r w:rsidR="00457D9C" w:rsidRPr="00F47B31">
        <w:t xml:space="preserve"> </w:t>
      </w:r>
      <w:r w:rsidR="00F379F4" w:rsidRPr="00F47B31">
        <w:t>budov</w:t>
      </w:r>
      <w:r w:rsidR="00F47B31">
        <w:t>ě</w:t>
      </w:r>
      <w:proofErr w:type="gramEnd"/>
      <w:r w:rsidR="00F9734E" w:rsidRPr="00F47B31">
        <w:t>,</w:t>
      </w:r>
      <w:r w:rsidR="00F9734E">
        <w:t xml:space="preserve"> tedy</w:t>
      </w:r>
      <w:r>
        <w:t xml:space="preserve"> bez nebo s minimálními přetoky do distribuční</w:t>
      </w:r>
      <w:r>
        <w:rPr>
          <w:spacing w:val="1"/>
        </w:rPr>
        <w:t xml:space="preserve"> </w:t>
      </w:r>
      <w:r>
        <w:t>sítě a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nutnosti</w:t>
      </w:r>
      <w:r>
        <w:rPr>
          <w:spacing w:val="-1"/>
        </w:rPr>
        <w:t xml:space="preserve"> </w:t>
      </w:r>
      <w:r>
        <w:t>ukládání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bateriového úložiště.</w:t>
      </w:r>
      <w:r w:rsidR="00457D9C">
        <w:t xml:space="preserve"> </w:t>
      </w:r>
      <w:r w:rsidR="00457D9C" w:rsidRPr="00F65C75">
        <w:t>Tento předpoklad byl promítnut do Žádosti o připojení k distribuční soustavě, kde bylo žádáno o celkový rezervovaný výkon ve výši 30 kW.</w:t>
      </w:r>
    </w:p>
    <w:p w14:paraId="7E747EEF" w14:textId="540B4280" w:rsidR="002C76C9" w:rsidRDefault="00612D17" w:rsidP="00994EC0">
      <w:pPr>
        <w:pStyle w:val="Zkladntext"/>
        <w:spacing w:before="142" w:line="256" w:lineRule="auto"/>
        <w:ind w:left="821" w:right="312"/>
        <w:sectPr w:rsidR="002C76C9">
          <w:headerReference w:type="default" r:id="rId8"/>
          <w:type w:val="continuous"/>
          <w:pgSz w:w="11910" w:h="16840"/>
          <w:pgMar w:top="1340" w:right="1300" w:bottom="280" w:left="1300" w:header="708" w:footer="708" w:gutter="0"/>
          <w:cols w:space="708"/>
        </w:sectPr>
      </w:pPr>
      <w:r>
        <w:t xml:space="preserve">Součástí plnění bude také výkon funkce </w:t>
      </w:r>
      <w:r w:rsidRPr="004440DB">
        <w:t>koordinátora bezpečnosti a ochrany zdraví</w:t>
      </w:r>
      <w:r>
        <w:t xml:space="preserve"> při práci</w:t>
      </w:r>
      <w:r>
        <w:rPr>
          <w:spacing w:val="-47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staveništi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dobu</w:t>
      </w:r>
      <w:r>
        <w:rPr>
          <w:spacing w:val="-2"/>
        </w:rPr>
        <w:t xml:space="preserve"> </w:t>
      </w:r>
      <w:r>
        <w:t>přípravy</w:t>
      </w:r>
      <w:r>
        <w:rPr>
          <w:spacing w:val="-1"/>
        </w:rPr>
        <w:t xml:space="preserve"> </w:t>
      </w:r>
      <w:r>
        <w:t>stavby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zpracování</w:t>
      </w:r>
      <w:r>
        <w:rPr>
          <w:spacing w:val="-1"/>
        </w:rPr>
        <w:t xml:space="preserve"> </w:t>
      </w:r>
      <w:r>
        <w:t>projektové</w:t>
      </w:r>
      <w:r>
        <w:rPr>
          <w:spacing w:val="-2"/>
        </w:rPr>
        <w:t xml:space="preserve"> </w:t>
      </w:r>
      <w:r>
        <w:t>dokumentace.</w:t>
      </w:r>
    </w:p>
    <w:p w14:paraId="56368199" w14:textId="6DAAF45F" w:rsidR="002C76C9" w:rsidRDefault="00994EC0" w:rsidP="00994EC0">
      <w:pPr>
        <w:pStyle w:val="Nadpis3"/>
        <w:spacing w:before="37"/>
        <w:ind w:left="0"/>
      </w:pPr>
      <w:r>
        <w:lastRenderedPageBreak/>
        <w:t>P</w:t>
      </w:r>
      <w:r w:rsidR="00612D17">
        <w:t>ožadavky</w:t>
      </w:r>
      <w:r w:rsidR="00612D17">
        <w:rPr>
          <w:spacing w:val="-1"/>
        </w:rPr>
        <w:t xml:space="preserve"> </w:t>
      </w:r>
      <w:r w:rsidR="00612D17">
        <w:t>na</w:t>
      </w:r>
      <w:r w:rsidR="00612D17">
        <w:rPr>
          <w:spacing w:val="-5"/>
        </w:rPr>
        <w:t xml:space="preserve"> </w:t>
      </w:r>
      <w:r w:rsidR="00612D17">
        <w:t>zpracování</w:t>
      </w:r>
      <w:r w:rsidR="00612D17">
        <w:rPr>
          <w:spacing w:val="-1"/>
        </w:rPr>
        <w:t xml:space="preserve"> </w:t>
      </w:r>
      <w:r w:rsidR="00612D17">
        <w:t>dokumentace:</w:t>
      </w:r>
    </w:p>
    <w:p w14:paraId="0416B535" w14:textId="2DFECD19" w:rsidR="002C76C9" w:rsidRDefault="00612D17">
      <w:pPr>
        <w:pStyle w:val="Odstavecseseznamem"/>
        <w:numPr>
          <w:ilvl w:val="0"/>
          <w:numId w:val="2"/>
        </w:numPr>
        <w:tabs>
          <w:tab w:val="left" w:pos="1392"/>
          <w:tab w:val="left" w:pos="1393"/>
        </w:tabs>
        <w:spacing w:before="22" w:line="259" w:lineRule="auto"/>
        <w:ind w:right="181" w:hanging="360"/>
      </w:pPr>
      <w:r>
        <w:t>Zpracovat projektovou dokumentaci v souladu se všemi platnými právními předpisy</w:t>
      </w:r>
      <w:r>
        <w:rPr>
          <w:spacing w:val="1"/>
        </w:rPr>
        <w:t xml:space="preserve"> </w:t>
      </w:r>
      <w:r>
        <w:t>pro daný typ dodávky, především v souladu se zákonem č. 283/2021 Sb., stavebním</w:t>
      </w:r>
      <w:r>
        <w:rPr>
          <w:spacing w:val="1"/>
        </w:rPr>
        <w:t xml:space="preserve"> </w:t>
      </w:r>
      <w:r>
        <w:t>zákonem, ve znění pozdějších předpisů, s vyhláškou Ministerstva pro místní rozvoj č.</w:t>
      </w:r>
      <w:r>
        <w:rPr>
          <w:spacing w:val="1"/>
        </w:rPr>
        <w:t xml:space="preserve"> </w:t>
      </w:r>
      <w:r w:rsidR="00D62164">
        <w:t xml:space="preserve">131/2024 Sb. (dříve </w:t>
      </w:r>
      <w:r>
        <w:t>499/2006 Sb.</w:t>
      </w:r>
      <w:r w:rsidR="00D62164">
        <w:t>)</w:t>
      </w:r>
      <w:r>
        <w:t>, o dokumentaci staveb, ve znění pozdějších předpisů, a v souladu s</w:t>
      </w:r>
      <w:r>
        <w:rPr>
          <w:spacing w:val="1"/>
        </w:rPr>
        <w:t xml:space="preserve"> </w:t>
      </w:r>
      <w:r>
        <w:t>vyhláškou Ministerstva pro místní rozvoj č. 169/2016 Sb., o stanovení rozsahu</w:t>
      </w:r>
      <w:r>
        <w:rPr>
          <w:spacing w:val="1"/>
        </w:rPr>
        <w:t xml:space="preserve"> </w:t>
      </w:r>
      <w:r>
        <w:t>dokumentace veřejné zakázky na stavební práce a soupisu stavebních prací, dodávek a</w:t>
      </w:r>
      <w:r>
        <w:rPr>
          <w:spacing w:val="-47"/>
        </w:rPr>
        <w:t xml:space="preserve"> </w:t>
      </w:r>
      <w:r>
        <w:t>služeb</w:t>
      </w:r>
      <w:r>
        <w:rPr>
          <w:spacing w:val="-1"/>
        </w:rPr>
        <w:t xml:space="preserve"> </w:t>
      </w:r>
      <w:r>
        <w:t>nebo</w:t>
      </w:r>
      <w:r>
        <w:rPr>
          <w:spacing w:val="1"/>
        </w:rPr>
        <w:t xml:space="preserve"> </w:t>
      </w:r>
      <w:r>
        <w:t>jiných</w:t>
      </w:r>
      <w:r>
        <w:rPr>
          <w:spacing w:val="-2"/>
        </w:rPr>
        <w:t xml:space="preserve"> </w:t>
      </w:r>
      <w:r>
        <w:t>právních</w:t>
      </w:r>
      <w:r>
        <w:rPr>
          <w:spacing w:val="-1"/>
        </w:rPr>
        <w:t xml:space="preserve"> </w:t>
      </w:r>
      <w:r>
        <w:t>předpisů</w:t>
      </w:r>
      <w:r>
        <w:rPr>
          <w:spacing w:val="-2"/>
        </w:rPr>
        <w:t xml:space="preserve"> </w:t>
      </w:r>
      <w:r>
        <w:t>účinných</w:t>
      </w:r>
      <w:r>
        <w:rPr>
          <w:spacing w:val="-1"/>
        </w:rPr>
        <w:t xml:space="preserve"> </w:t>
      </w:r>
      <w:r>
        <w:t>ke dni</w:t>
      </w:r>
      <w:r>
        <w:rPr>
          <w:spacing w:val="-3"/>
        </w:rPr>
        <w:t xml:space="preserve"> </w:t>
      </w:r>
      <w:r>
        <w:t>předání</w:t>
      </w:r>
      <w:r>
        <w:rPr>
          <w:spacing w:val="-1"/>
        </w:rPr>
        <w:t xml:space="preserve"> </w:t>
      </w:r>
      <w:r>
        <w:t>díla.</w:t>
      </w:r>
    </w:p>
    <w:p w14:paraId="763277EF" w14:textId="77777777" w:rsidR="002C76C9" w:rsidRDefault="00612D17">
      <w:pPr>
        <w:pStyle w:val="Odstavecseseznamem"/>
        <w:numPr>
          <w:ilvl w:val="0"/>
          <w:numId w:val="2"/>
        </w:numPr>
        <w:tabs>
          <w:tab w:val="left" w:pos="1392"/>
          <w:tab w:val="left" w:pos="1393"/>
        </w:tabs>
        <w:spacing w:line="259" w:lineRule="auto"/>
        <w:ind w:left="1392" w:right="380"/>
      </w:pPr>
      <w:r>
        <w:t>Dokumentace včetně soupisu prací, dodávek a služeb bude sloužit pro výběr</w:t>
      </w:r>
      <w:r>
        <w:rPr>
          <w:spacing w:val="1"/>
        </w:rPr>
        <w:t xml:space="preserve"> </w:t>
      </w:r>
      <w:r>
        <w:t>dodavatele FVE. Specifikace prací, dodávek a služeb ve všech částech díla (výkresová</w:t>
      </w:r>
      <w:r>
        <w:rPr>
          <w:spacing w:val="-47"/>
        </w:rPr>
        <w:t xml:space="preserve"> </w:t>
      </w:r>
      <w:r>
        <w:t>dokumentace, zprávy, soupis atd.) musí být v souladu se zákonem č. 134/2016 Sb. -</w:t>
      </w:r>
      <w:r>
        <w:rPr>
          <w:spacing w:val="1"/>
        </w:rPr>
        <w:t xml:space="preserve"> </w:t>
      </w:r>
      <w:r>
        <w:t>zákon o zadávání veřejných zakázek, zejména s ohledem na zabránění zvýhodnění</w:t>
      </w:r>
      <w:r>
        <w:rPr>
          <w:spacing w:val="1"/>
        </w:rPr>
        <w:t xml:space="preserve"> </w:t>
      </w:r>
      <w:r>
        <w:t>nebo znevýhodnění určitého</w:t>
      </w:r>
      <w:r>
        <w:rPr>
          <w:spacing w:val="1"/>
        </w:rPr>
        <w:t xml:space="preserve"> </w:t>
      </w:r>
      <w:r>
        <w:t>dodavatele nebo</w:t>
      </w:r>
      <w:r>
        <w:rPr>
          <w:spacing w:val="-1"/>
        </w:rPr>
        <w:t xml:space="preserve"> </w:t>
      </w:r>
      <w:r>
        <w:t>výrobku.</w:t>
      </w:r>
    </w:p>
    <w:p w14:paraId="0930092F" w14:textId="77777777" w:rsidR="002C76C9" w:rsidRDefault="00612D17">
      <w:pPr>
        <w:pStyle w:val="Odstavecseseznamem"/>
        <w:numPr>
          <w:ilvl w:val="0"/>
          <w:numId w:val="2"/>
        </w:numPr>
        <w:tabs>
          <w:tab w:val="left" w:pos="1392"/>
          <w:tab w:val="left" w:pos="1393"/>
        </w:tabs>
        <w:spacing w:line="259" w:lineRule="auto"/>
        <w:ind w:right="129" w:hanging="360"/>
      </w:pPr>
      <w:r>
        <w:t>Zpracovat projektovou dokumentaci pro provádění stavby v souladu se zákonem č.</w:t>
      </w:r>
      <w:r>
        <w:rPr>
          <w:spacing w:val="1"/>
        </w:rPr>
        <w:t xml:space="preserve"> </w:t>
      </w:r>
      <w:r>
        <w:t>309/2006 Sb.,</w:t>
      </w:r>
      <w:r>
        <w:rPr>
          <w:spacing w:val="2"/>
        </w:rPr>
        <w:t xml:space="preserve"> </w:t>
      </w:r>
      <w:r>
        <w:t>kterým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upravují</w:t>
      </w:r>
      <w:r>
        <w:rPr>
          <w:spacing w:val="2"/>
        </w:rPr>
        <w:t xml:space="preserve"> </w:t>
      </w:r>
      <w:r>
        <w:t>další</w:t>
      </w:r>
      <w:r>
        <w:rPr>
          <w:spacing w:val="1"/>
        </w:rPr>
        <w:t xml:space="preserve"> </w:t>
      </w:r>
      <w:r>
        <w:t>požadavky</w:t>
      </w:r>
      <w:r>
        <w:rPr>
          <w:spacing w:val="3"/>
        </w:rPr>
        <w:t xml:space="preserve"> </w:t>
      </w:r>
      <w:r>
        <w:t>bezpečnosti</w:t>
      </w:r>
      <w:r>
        <w:rPr>
          <w:spacing w:val="2"/>
        </w:rPr>
        <w:t xml:space="preserve"> </w:t>
      </w:r>
      <w:r>
        <w:t>a ochrany</w:t>
      </w:r>
      <w:r>
        <w:rPr>
          <w:spacing w:val="1"/>
        </w:rPr>
        <w:t xml:space="preserve"> </w:t>
      </w:r>
      <w:r>
        <w:t>zdraví</w:t>
      </w:r>
      <w:r>
        <w:rPr>
          <w:spacing w:val="2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práci v pracovněprávních vztazích a o zajištění bezpečnosti a ochrany zdraví při činnosti</w:t>
      </w:r>
      <w:r>
        <w:rPr>
          <w:spacing w:val="-47"/>
        </w:rPr>
        <w:t xml:space="preserve"> </w:t>
      </w:r>
      <w:r>
        <w:t>nebo poskytování služeb mimo pracovněprávní vztahy (zákon o zajištění dalších</w:t>
      </w:r>
      <w:r>
        <w:rPr>
          <w:spacing w:val="1"/>
        </w:rPr>
        <w:t xml:space="preserve"> </w:t>
      </w:r>
      <w:r>
        <w:t>podmínek bezpečnosti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ochrany zdraví</w:t>
      </w:r>
      <w:r>
        <w:rPr>
          <w:spacing w:val="-1"/>
        </w:rPr>
        <w:t xml:space="preserve"> </w:t>
      </w:r>
      <w:r>
        <w:t>při práci),</w:t>
      </w:r>
      <w:r>
        <w:rPr>
          <w:spacing w:val="-3"/>
        </w:rPr>
        <w:t xml:space="preserve"> </w:t>
      </w:r>
      <w:r>
        <w:t>ve znění</w:t>
      </w:r>
      <w:r>
        <w:rPr>
          <w:spacing w:val="-1"/>
        </w:rPr>
        <w:t xml:space="preserve"> </w:t>
      </w:r>
      <w:r>
        <w:t>pozdějších</w:t>
      </w:r>
      <w:r>
        <w:rPr>
          <w:spacing w:val="-2"/>
        </w:rPr>
        <w:t xml:space="preserve"> </w:t>
      </w:r>
      <w:r>
        <w:t>předpisů.</w:t>
      </w:r>
    </w:p>
    <w:p w14:paraId="12DCFF35" w14:textId="77777777" w:rsidR="002C76C9" w:rsidRDefault="00612D17">
      <w:pPr>
        <w:pStyle w:val="Odstavecseseznamem"/>
        <w:numPr>
          <w:ilvl w:val="0"/>
          <w:numId w:val="2"/>
        </w:numPr>
        <w:tabs>
          <w:tab w:val="left" w:pos="1392"/>
          <w:tab w:val="left" w:pos="1393"/>
        </w:tabs>
        <w:spacing w:line="259" w:lineRule="auto"/>
        <w:ind w:left="1392" w:right="145"/>
      </w:pPr>
      <w:r>
        <w:t>V oceněném a neoceněném soupisu prací, dodávek a služeb jako měrná jednotka</w:t>
      </w:r>
      <w:r>
        <w:rPr>
          <w:spacing w:val="1"/>
        </w:rPr>
        <w:t xml:space="preserve"> </w:t>
      </w:r>
      <w:r>
        <w:t>budou užity především měřitelné údaje, jako tuna, metr, metr čtvereční, krychlový, kus</w:t>
      </w:r>
      <w:r>
        <w:rPr>
          <w:spacing w:val="-47"/>
        </w:rPr>
        <w:t xml:space="preserve"> </w:t>
      </w:r>
      <w:r>
        <w:t>atd.; měrná jednotka komplet (</w:t>
      </w:r>
      <w:proofErr w:type="spellStart"/>
      <w:r>
        <w:t>kpl</w:t>
      </w:r>
      <w:proofErr w:type="spellEnd"/>
      <w:r>
        <w:t>) nebo soubor bude využita pouze v odůvodněných</w:t>
      </w:r>
      <w:r>
        <w:rPr>
          <w:spacing w:val="1"/>
        </w:rPr>
        <w:t xml:space="preserve"> </w:t>
      </w:r>
      <w:r>
        <w:t>případech, kde použití měřitelné jednotky je vyloučeno nebo by bylo nepřesné nebo</w:t>
      </w:r>
      <w:r>
        <w:rPr>
          <w:spacing w:val="1"/>
        </w:rPr>
        <w:t xml:space="preserve"> </w:t>
      </w:r>
      <w:r>
        <w:t>neefektivní;</w:t>
      </w:r>
      <w:r>
        <w:rPr>
          <w:spacing w:val="-2"/>
        </w:rPr>
        <w:t xml:space="preserve"> </w:t>
      </w:r>
      <w:r>
        <w:t>tehdy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použít</w:t>
      </w:r>
      <w:r>
        <w:rPr>
          <w:spacing w:val="-2"/>
        </w:rPr>
        <w:t xml:space="preserve"> </w:t>
      </w:r>
      <w:proofErr w:type="spellStart"/>
      <w:r>
        <w:t>kpl</w:t>
      </w:r>
      <w:proofErr w:type="spellEnd"/>
      <w:r>
        <w:t>;</w:t>
      </w:r>
    </w:p>
    <w:p w14:paraId="43375165" w14:textId="1FD9CC3C" w:rsidR="002C76C9" w:rsidRPr="001F5DAA" w:rsidRDefault="00612D17">
      <w:pPr>
        <w:pStyle w:val="Odstavecseseznamem"/>
        <w:numPr>
          <w:ilvl w:val="0"/>
          <w:numId w:val="2"/>
        </w:numPr>
        <w:tabs>
          <w:tab w:val="left" w:pos="1392"/>
          <w:tab w:val="left" w:pos="1393"/>
        </w:tabs>
        <w:spacing w:line="259" w:lineRule="auto"/>
        <w:ind w:left="1392" w:right="276" w:hanging="360"/>
      </w:pPr>
      <w:r w:rsidRPr="001F5DAA">
        <w:t xml:space="preserve">Součástí plnění </w:t>
      </w:r>
      <w:r w:rsidR="00187BB2" w:rsidRPr="001F5DAA">
        <w:t>není</w:t>
      </w:r>
      <w:r w:rsidRPr="001F5DAA">
        <w:t xml:space="preserve"> statický posudek střech k určení možnosti, resp. způsobu</w:t>
      </w:r>
      <w:r w:rsidRPr="001F5DAA">
        <w:rPr>
          <w:spacing w:val="-47"/>
        </w:rPr>
        <w:t xml:space="preserve"> </w:t>
      </w:r>
      <w:r w:rsidRPr="001F5DAA">
        <w:t>realizace FVE.</w:t>
      </w:r>
    </w:p>
    <w:p w14:paraId="3C3A71EC" w14:textId="77777777" w:rsidR="002C76C9" w:rsidRDefault="00612D17">
      <w:pPr>
        <w:pStyle w:val="Odstavecseseznamem"/>
        <w:numPr>
          <w:ilvl w:val="0"/>
          <w:numId w:val="2"/>
        </w:numPr>
        <w:tabs>
          <w:tab w:val="left" w:pos="1392"/>
          <w:tab w:val="left" w:pos="1393"/>
        </w:tabs>
        <w:spacing w:line="259" w:lineRule="auto"/>
        <w:ind w:right="538" w:hanging="360"/>
      </w:pPr>
      <w:r>
        <w:t>Dodavatel zajistí na své náklady veškeré posudky, průzkumy, studie a další činnosti</w:t>
      </w:r>
      <w:r>
        <w:rPr>
          <w:spacing w:val="-47"/>
        </w:rPr>
        <w:t xml:space="preserve"> </w:t>
      </w:r>
      <w:r>
        <w:t>nutné k řádnému zpracování dokumentace, součástí plnění jsou i případné další</w:t>
      </w:r>
      <w:r>
        <w:rPr>
          <w:spacing w:val="1"/>
        </w:rPr>
        <w:t xml:space="preserve"> </w:t>
      </w:r>
      <w:r>
        <w:t>poplatky,</w:t>
      </w:r>
      <w:r>
        <w:rPr>
          <w:spacing w:val="-1"/>
        </w:rPr>
        <w:t xml:space="preserve"> </w:t>
      </w:r>
      <w:r>
        <w:t>resp.</w:t>
      </w:r>
      <w:r>
        <w:rPr>
          <w:spacing w:val="-3"/>
        </w:rPr>
        <w:t xml:space="preserve"> </w:t>
      </w:r>
      <w:r>
        <w:t>veškeré</w:t>
      </w:r>
      <w:r>
        <w:rPr>
          <w:spacing w:val="-3"/>
        </w:rPr>
        <w:t xml:space="preserve"> </w:t>
      </w:r>
      <w:r>
        <w:t>výdaje</w:t>
      </w:r>
      <w:r>
        <w:rPr>
          <w:spacing w:val="1"/>
        </w:rPr>
        <w:t xml:space="preserve"> </w:t>
      </w:r>
      <w:r>
        <w:t>dodavatele nutné</w:t>
      </w:r>
      <w:r>
        <w:rPr>
          <w:spacing w:val="-2"/>
        </w:rPr>
        <w:t xml:space="preserve"> </w:t>
      </w:r>
      <w:r>
        <w:t>k realizaci díla.</w:t>
      </w:r>
    </w:p>
    <w:p w14:paraId="29314998" w14:textId="77777777" w:rsidR="002C76C9" w:rsidRDefault="00612D17">
      <w:pPr>
        <w:pStyle w:val="Odstavecseseznamem"/>
        <w:numPr>
          <w:ilvl w:val="0"/>
          <w:numId w:val="2"/>
        </w:numPr>
        <w:tabs>
          <w:tab w:val="left" w:pos="1391"/>
          <w:tab w:val="left" w:pos="1392"/>
        </w:tabs>
        <w:spacing w:line="259" w:lineRule="auto"/>
        <w:ind w:right="572"/>
      </w:pPr>
      <w:r>
        <w:t>Dodavatel zpracuje plán BOZP s ohledem na druh a velikost stavby tak, aby plně</w:t>
      </w:r>
      <w:r>
        <w:rPr>
          <w:spacing w:val="1"/>
        </w:rPr>
        <w:t xml:space="preserve"> </w:t>
      </w:r>
      <w:r>
        <w:t>vyhovoval potřebám zajištění bezpečné a zdraví neohrožující práce. V plánu BOZP</w:t>
      </w:r>
      <w:r>
        <w:rPr>
          <w:spacing w:val="1"/>
        </w:rPr>
        <w:t xml:space="preserve"> </w:t>
      </w:r>
      <w:r>
        <w:t>budou</w:t>
      </w:r>
      <w:r>
        <w:rPr>
          <w:spacing w:val="-3"/>
        </w:rPr>
        <w:t xml:space="preserve"> </w:t>
      </w:r>
      <w:r>
        <w:t>uvedena</w:t>
      </w:r>
      <w:r>
        <w:rPr>
          <w:spacing w:val="-4"/>
        </w:rPr>
        <w:t xml:space="preserve"> </w:t>
      </w:r>
      <w:r>
        <w:t>potřebná</w:t>
      </w:r>
      <w:r>
        <w:rPr>
          <w:spacing w:val="-2"/>
        </w:rPr>
        <w:t xml:space="preserve"> </w:t>
      </w:r>
      <w:r>
        <w:t>opatření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hlediska</w:t>
      </w:r>
      <w:r>
        <w:rPr>
          <w:spacing w:val="-4"/>
        </w:rPr>
        <w:t xml:space="preserve"> </w:t>
      </w:r>
      <w:r>
        <w:t>časové</w:t>
      </w:r>
      <w:r>
        <w:rPr>
          <w:spacing w:val="-1"/>
        </w:rPr>
        <w:t xml:space="preserve"> </w:t>
      </w:r>
      <w:r>
        <w:t>potřeby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způsobu</w:t>
      </w:r>
      <w:r>
        <w:rPr>
          <w:spacing w:val="-3"/>
        </w:rPr>
        <w:t xml:space="preserve"> </w:t>
      </w:r>
      <w:r>
        <w:t>provedení.</w:t>
      </w:r>
    </w:p>
    <w:p w14:paraId="4EF5E485" w14:textId="2A19693E" w:rsidR="00553B48" w:rsidRPr="00F26FFD" w:rsidRDefault="00553B48">
      <w:pPr>
        <w:pStyle w:val="Odstavecseseznamem"/>
        <w:numPr>
          <w:ilvl w:val="0"/>
          <w:numId w:val="2"/>
        </w:numPr>
        <w:tabs>
          <w:tab w:val="left" w:pos="1391"/>
          <w:tab w:val="left" w:pos="1392"/>
        </w:tabs>
        <w:spacing w:line="259" w:lineRule="auto"/>
        <w:ind w:right="572"/>
      </w:pPr>
      <w:r w:rsidRPr="00F26FFD">
        <w:t xml:space="preserve">Zpracovaná projektová dokumentace bude zahrnovat technologickou přípravy na možné budoucí rozšíření o bateriový systém akumulace energie (BSAE). Systém akumulace bude majoritně uskladňovat energii vyrobenou z FVE, která je hlavním předmětem této projektové dokumentace. Projektová dokumentace by měla být vypracována do stavu, aby v rámci projektu nedošlo k zakonzervování současného stavu, tedy samostatného provozu FVE, a aby případné rozšíření tohoto systému o BSAE nevyžadovalo rozsáhlejší technologické úpravy.  </w:t>
      </w:r>
    </w:p>
    <w:p w14:paraId="62E12468" w14:textId="0E954111" w:rsidR="002C76C9" w:rsidRPr="00F26FFD" w:rsidRDefault="00553B48" w:rsidP="00553B48">
      <w:pPr>
        <w:pStyle w:val="Odstavecseseznamem"/>
        <w:numPr>
          <w:ilvl w:val="0"/>
          <w:numId w:val="2"/>
        </w:numPr>
        <w:tabs>
          <w:tab w:val="left" w:pos="1391"/>
          <w:tab w:val="left" w:pos="1392"/>
        </w:tabs>
        <w:spacing w:line="259" w:lineRule="auto"/>
        <w:ind w:right="572"/>
      </w:pPr>
      <w:r w:rsidRPr="00F26FFD">
        <w:t>Projektová dokumentace by měla brát v potaz požadavek na využití technologie, která je schopna v čase omezovat a řídit výstupní výkon FVE, respektive omezovat tok elektrické energie do distribuční soustavy.</w:t>
      </w:r>
    </w:p>
    <w:p w14:paraId="68765499" w14:textId="00E79703" w:rsidR="00553B48" w:rsidRPr="00F26FFD" w:rsidRDefault="00553B48" w:rsidP="00553B48">
      <w:pPr>
        <w:pStyle w:val="Odstavecseseznamem"/>
        <w:numPr>
          <w:ilvl w:val="0"/>
          <w:numId w:val="2"/>
        </w:numPr>
      </w:pPr>
      <w:r w:rsidRPr="00F26FFD">
        <w:t>V rámci projektové dokumentace bude vypracováno požárně bezpečnostního řešení dle platných právních předpisů a technických norem.</w:t>
      </w:r>
    </w:p>
    <w:p w14:paraId="3F77EAE1" w14:textId="6E369AAC" w:rsidR="00553B48" w:rsidRPr="00F26FFD" w:rsidRDefault="00553B48" w:rsidP="00553B48">
      <w:pPr>
        <w:pStyle w:val="Odstavecseseznamem"/>
        <w:widowControl/>
        <w:numPr>
          <w:ilvl w:val="0"/>
          <w:numId w:val="2"/>
        </w:numPr>
        <w:autoSpaceDE/>
        <w:autoSpaceDN/>
        <w:spacing w:after="160" w:line="278" w:lineRule="auto"/>
        <w:contextualSpacing/>
      </w:pPr>
      <w:r w:rsidRPr="00F26FFD">
        <w:t xml:space="preserve">Zpracování analýzy rizik spojených s ochranou před bleskem dle platných právních předpisů a technických norem a se zahrnutím rizik souvisejících s přepětím dle Obecných podmínek připojení k distribuční soustavě ČEZ Distribuce, a.s. (OPPDS) </w:t>
      </w:r>
    </w:p>
    <w:p w14:paraId="56AC9F09" w14:textId="77777777" w:rsidR="00553B48" w:rsidRDefault="00553B48" w:rsidP="00553B48">
      <w:pPr>
        <w:pStyle w:val="Zkladntext"/>
        <w:spacing w:before="1"/>
        <w:ind w:left="1391"/>
        <w:rPr>
          <w:sz w:val="23"/>
        </w:rPr>
      </w:pPr>
    </w:p>
    <w:p w14:paraId="7D216B9F" w14:textId="4F3505F9" w:rsidR="002C76C9" w:rsidRDefault="00612D17">
      <w:pPr>
        <w:pStyle w:val="Odstavecseseznamem"/>
        <w:numPr>
          <w:ilvl w:val="1"/>
          <w:numId w:val="3"/>
        </w:numPr>
        <w:tabs>
          <w:tab w:val="left" w:pos="908"/>
        </w:tabs>
        <w:spacing w:before="166" w:line="259" w:lineRule="auto"/>
        <w:ind w:right="171"/>
      </w:pPr>
      <w:r>
        <w:t>Výstupem této části plnění dodavatele bude projektová dokumentace DSP +</w:t>
      </w:r>
      <w:r>
        <w:rPr>
          <w:spacing w:val="-47"/>
        </w:rPr>
        <w:t xml:space="preserve"> </w:t>
      </w:r>
      <w:r>
        <w:t xml:space="preserve">DPS předaná ve 4 </w:t>
      </w:r>
      <w:proofErr w:type="spellStart"/>
      <w:r>
        <w:t>paré</w:t>
      </w:r>
      <w:proofErr w:type="spellEnd"/>
      <w:r>
        <w:t xml:space="preserve"> tištěné verze (</w:t>
      </w:r>
      <w:proofErr w:type="spellStart"/>
      <w:r>
        <w:t>paré</w:t>
      </w:r>
      <w:proofErr w:type="spellEnd"/>
      <w:r>
        <w:t xml:space="preserve"> k zajištění inženýrské činnosti si dodavatel zajistí</w:t>
      </w:r>
      <w:r>
        <w:rPr>
          <w:spacing w:val="1"/>
        </w:rPr>
        <w:t xml:space="preserve"> </w:t>
      </w:r>
      <w:r>
        <w:t xml:space="preserve">nad rámec </w:t>
      </w:r>
      <w:r>
        <w:lastRenderedPageBreak/>
        <w:t xml:space="preserve">tohoto počtu), 1 x digitální </w:t>
      </w:r>
      <w:proofErr w:type="gramStart"/>
      <w:r>
        <w:t>verze</w:t>
      </w:r>
      <w:proofErr w:type="gramEnd"/>
      <w:r>
        <w:t xml:space="preserve"> a to jak v editovatelných, otevřených formátech</w:t>
      </w:r>
      <w:r>
        <w:rPr>
          <w:spacing w:val="-47"/>
        </w:rPr>
        <w:t xml:space="preserve"> </w:t>
      </w:r>
      <w:r>
        <w:t>(</w:t>
      </w:r>
      <w:proofErr w:type="spellStart"/>
      <w:r>
        <w:t>dwg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 apod.) tak kompletní dokumentace ve formátu </w:t>
      </w:r>
      <w:proofErr w:type="spellStart"/>
      <w:r>
        <w:t>pdf</w:t>
      </w:r>
      <w:proofErr w:type="spellEnd"/>
      <w:r>
        <w:t>. Oceněný a neoceněný</w:t>
      </w:r>
      <w:r>
        <w:rPr>
          <w:spacing w:val="1"/>
        </w:rPr>
        <w:t xml:space="preserve"> </w:t>
      </w:r>
      <w:r>
        <w:t>soupisu prací, dodávek a služeb postačí předat pouze v digitální podobě, otevřená verze</w:t>
      </w:r>
      <w:r>
        <w:rPr>
          <w:spacing w:val="1"/>
        </w:rPr>
        <w:t xml:space="preserve"> </w:t>
      </w:r>
      <w:r>
        <w:t>musí</w:t>
      </w:r>
      <w:r>
        <w:rPr>
          <w:spacing w:val="-1"/>
        </w:rPr>
        <w:t xml:space="preserve"> </w:t>
      </w:r>
      <w:r>
        <w:t>být</w:t>
      </w:r>
      <w:r>
        <w:rPr>
          <w:spacing w:val="1"/>
        </w:rPr>
        <w:t xml:space="preserve"> </w:t>
      </w:r>
      <w:r>
        <w:t>neuzamčená,</w:t>
      </w:r>
      <w:r>
        <w:rPr>
          <w:spacing w:val="-2"/>
        </w:rPr>
        <w:t xml:space="preserve"> </w:t>
      </w:r>
      <w:r>
        <w:t>plně</w:t>
      </w:r>
      <w:r>
        <w:rPr>
          <w:spacing w:val="-2"/>
        </w:rPr>
        <w:t xml:space="preserve"> </w:t>
      </w:r>
      <w:r>
        <w:t>editovatelná.</w:t>
      </w:r>
    </w:p>
    <w:p w14:paraId="062A9C6A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8"/>
        </w:tabs>
        <w:spacing w:line="263" w:lineRule="exact"/>
      </w:pPr>
      <w:r>
        <w:t>Termín</w:t>
      </w:r>
      <w:r>
        <w:rPr>
          <w:spacing w:val="-3"/>
        </w:rPr>
        <w:t xml:space="preserve"> </w:t>
      </w:r>
      <w:r w:rsidRPr="00E136A5">
        <w:t>plnění</w:t>
      </w:r>
      <w:r w:rsidRPr="00E136A5">
        <w:rPr>
          <w:spacing w:val="-1"/>
        </w:rPr>
        <w:t xml:space="preserve"> </w:t>
      </w:r>
      <w:r w:rsidRPr="00E136A5">
        <w:t xml:space="preserve">– </w:t>
      </w:r>
      <w:r w:rsidRPr="00E136A5">
        <w:rPr>
          <w:b/>
          <w:bCs/>
        </w:rPr>
        <w:t>do</w:t>
      </w:r>
      <w:r w:rsidRPr="00E136A5">
        <w:rPr>
          <w:b/>
          <w:bCs/>
          <w:spacing w:val="-2"/>
        </w:rPr>
        <w:t xml:space="preserve"> </w:t>
      </w:r>
      <w:r w:rsidRPr="00E136A5">
        <w:rPr>
          <w:b/>
          <w:bCs/>
        </w:rPr>
        <w:t>90</w:t>
      </w:r>
      <w:r w:rsidRPr="00E136A5">
        <w:rPr>
          <w:b/>
          <w:bCs/>
          <w:spacing w:val="-2"/>
        </w:rPr>
        <w:t xml:space="preserve"> </w:t>
      </w:r>
      <w:r w:rsidRPr="00E136A5">
        <w:rPr>
          <w:b/>
          <w:bCs/>
        </w:rPr>
        <w:t>kalendářních</w:t>
      </w:r>
      <w:r w:rsidRPr="00E136A5">
        <w:rPr>
          <w:b/>
          <w:bCs/>
          <w:spacing w:val="-2"/>
        </w:rPr>
        <w:t xml:space="preserve"> </w:t>
      </w:r>
      <w:r w:rsidRPr="00E136A5">
        <w:rPr>
          <w:b/>
          <w:bCs/>
        </w:rPr>
        <w:t>dnů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nabytí</w:t>
      </w:r>
      <w:r>
        <w:rPr>
          <w:spacing w:val="-1"/>
        </w:rPr>
        <w:t xml:space="preserve"> </w:t>
      </w:r>
      <w:r>
        <w:t>účinnosti</w:t>
      </w:r>
      <w:r>
        <w:rPr>
          <w:spacing w:val="-1"/>
        </w:rPr>
        <w:t xml:space="preserve"> </w:t>
      </w:r>
      <w:r>
        <w:t>smlouvy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dílo.</w:t>
      </w:r>
    </w:p>
    <w:p w14:paraId="2BBF467B" w14:textId="77777777" w:rsidR="002C76C9" w:rsidRDefault="002C76C9">
      <w:pPr>
        <w:spacing w:line="263" w:lineRule="exact"/>
        <w:sectPr w:rsidR="002C76C9">
          <w:pgSz w:w="11910" w:h="16840"/>
          <w:pgMar w:top="1320" w:right="1300" w:bottom="280" w:left="1300" w:header="708" w:footer="708" w:gutter="0"/>
          <w:cols w:space="708"/>
        </w:sectPr>
      </w:pPr>
    </w:p>
    <w:p w14:paraId="63FFAA75" w14:textId="77777777" w:rsidR="002C76C9" w:rsidRDefault="00612D17">
      <w:pPr>
        <w:pStyle w:val="Nadpis2"/>
        <w:numPr>
          <w:ilvl w:val="0"/>
          <w:numId w:val="3"/>
        </w:numPr>
        <w:tabs>
          <w:tab w:val="left" w:pos="476"/>
        </w:tabs>
        <w:ind w:hanging="361"/>
      </w:pPr>
      <w:bookmarkStart w:id="4" w:name="2._Inženýrská_činnost"/>
      <w:bookmarkEnd w:id="4"/>
      <w:r>
        <w:rPr>
          <w:color w:val="1F4D78"/>
        </w:rPr>
        <w:lastRenderedPageBreak/>
        <w:t>Inženýrská</w:t>
      </w:r>
      <w:r>
        <w:rPr>
          <w:color w:val="1F4D78"/>
          <w:spacing w:val="-5"/>
        </w:rPr>
        <w:t xml:space="preserve"> </w:t>
      </w:r>
      <w:r>
        <w:rPr>
          <w:color w:val="1F4D78"/>
        </w:rPr>
        <w:t>činnost</w:t>
      </w:r>
    </w:p>
    <w:p w14:paraId="623B392C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9"/>
        </w:tabs>
        <w:spacing w:before="26" w:line="259" w:lineRule="auto"/>
        <w:ind w:right="222" w:hanging="432"/>
      </w:pPr>
      <w:r>
        <w:t>Úkolem dodavatele bude zajistit inženýrskou činnost k vydání stavebního povolení a</w:t>
      </w:r>
      <w:r>
        <w:rPr>
          <w:spacing w:val="1"/>
        </w:rPr>
        <w:t xml:space="preserve"> </w:t>
      </w:r>
      <w:r>
        <w:t>uzavření smlouvy o připojení výrobny elektřiny k elektrizační soustavě. To znamená získat</w:t>
      </w:r>
      <w:r>
        <w:rPr>
          <w:spacing w:val="1"/>
        </w:rPr>
        <w:t xml:space="preserve"> </w:t>
      </w:r>
      <w:r>
        <w:t>veškerá nutná vyjádření dotčených orgánů státní správy a dalších osob nutných k vydání</w:t>
      </w:r>
      <w:r>
        <w:rPr>
          <w:spacing w:val="1"/>
        </w:rPr>
        <w:t xml:space="preserve"> </w:t>
      </w:r>
      <w:r>
        <w:t>stavebního povolení, podání vlastní žádosti na příslušný stavební úřad, případná spolupráce</w:t>
      </w:r>
      <w:r>
        <w:rPr>
          <w:spacing w:val="-47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úřadem</w:t>
      </w:r>
      <w:r>
        <w:rPr>
          <w:spacing w:val="-1"/>
        </w:rPr>
        <w:t xml:space="preserve"> </w:t>
      </w:r>
      <w:r>
        <w:t>na doplnění žádosti apod.</w:t>
      </w:r>
    </w:p>
    <w:p w14:paraId="150D31B1" w14:textId="77777777" w:rsidR="002C76C9" w:rsidRDefault="00612D17">
      <w:pPr>
        <w:pStyle w:val="Zkladntext"/>
        <w:spacing w:line="256" w:lineRule="auto"/>
        <w:ind w:left="907" w:right="677"/>
      </w:pPr>
      <w:r>
        <w:t>Součástí plnění jsou i případné další poplatky, resp. veškeré výdaje dodavatele nutné k</w:t>
      </w:r>
      <w:r>
        <w:rPr>
          <w:spacing w:val="-47"/>
        </w:rPr>
        <w:t xml:space="preserve"> </w:t>
      </w:r>
      <w:r>
        <w:t>realizaci</w:t>
      </w:r>
      <w:r>
        <w:rPr>
          <w:spacing w:val="-1"/>
        </w:rPr>
        <w:t xml:space="preserve"> </w:t>
      </w:r>
      <w:r>
        <w:t>díla/služby.</w:t>
      </w:r>
    </w:p>
    <w:p w14:paraId="1F20C9B1" w14:textId="01A7DC37" w:rsidR="002C76C9" w:rsidRDefault="00612D17">
      <w:pPr>
        <w:pStyle w:val="Odstavecseseznamem"/>
        <w:numPr>
          <w:ilvl w:val="1"/>
          <w:numId w:val="3"/>
        </w:numPr>
        <w:tabs>
          <w:tab w:val="left" w:pos="908"/>
        </w:tabs>
        <w:spacing w:line="268" w:lineRule="exact"/>
      </w:pPr>
      <w:r>
        <w:t>Termín</w:t>
      </w:r>
      <w:r>
        <w:rPr>
          <w:spacing w:val="-3"/>
        </w:rPr>
        <w:t xml:space="preserve"> </w:t>
      </w:r>
      <w:r>
        <w:t>plnění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 w:rsidRPr="001C0A1C">
        <w:t>do</w:t>
      </w:r>
      <w:r w:rsidRPr="001C0A1C">
        <w:rPr>
          <w:spacing w:val="-2"/>
        </w:rPr>
        <w:t xml:space="preserve"> </w:t>
      </w:r>
      <w:r w:rsidRPr="001C0A1C">
        <w:rPr>
          <w:b/>
          <w:bCs/>
        </w:rPr>
        <w:t>1</w:t>
      </w:r>
      <w:r w:rsidR="001C0A1C" w:rsidRPr="001C0A1C">
        <w:rPr>
          <w:b/>
          <w:bCs/>
        </w:rPr>
        <w:t>8</w:t>
      </w:r>
      <w:r w:rsidRPr="001C0A1C">
        <w:rPr>
          <w:b/>
          <w:bCs/>
        </w:rPr>
        <w:t>0 kalendářních</w:t>
      </w:r>
      <w:r w:rsidRPr="001C0A1C">
        <w:rPr>
          <w:b/>
          <w:bCs/>
          <w:spacing w:val="-3"/>
        </w:rPr>
        <w:t xml:space="preserve"> </w:t>
      </w:r>
      <w:r w:rsidRPr="001C0A1C">
        <w:rPr>
          <w:b/>
          <w:bCs/>
        </w:rPr>
        <w:t>dnů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převzetí</w:t>
      </w:r>
      <w:r>
        <w:rPr>
          <w:spacing w:val="-5"/>
        </w:rPr>
        <w:t xml:space="preserve"> </w:t>
      </w:r>
      <w:r>
        <w:t>dokumentace dle bodu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této</w:t>
      </w:r>
      <w:r>
        <w:rPr>
          <w:spacing w:val="-2"/>
        </w:rPr>
        <w:t xml:space="preserve"> </w:t>
      </w:r>
      <w:r>
        <w:t>přílohy</w:t>
      </w:r>
    </w:p>
    <w:p w14:paraId="47E6431F" w14:textId="77777777" w:rsidR="002C76C9" w:rsidRDefault="00612D17">
      <w:pPr>
        <w:pStyle w:val="Zkladntext"/>
        <w:spacing w:before="19"/>
        <w:ind w:left="907"/>
      </w:pPr>
      <w:r>
        <w:t>objednatelem.</w:t>
      </w:r>
    </w:p>
    <w:p w14:paraId="67A9E276" w14:textId="77777777" w:rsidR="002C76C9" w:rsidRDefault="002C76C9">
      <w:pPr>
        <w:sectPr w:rsidR="002C76C9">
          <w:pgSz w:w="11910" w:h="16840"/>
          <w:pgMar w:top="1400" w:right="1300" w:bottom="280" w:left="1300" w:header="708" w:footer="708" w:gutter="0"/>
          <w:cols w:space="708"/>
        </w:sectPr>
      </w:pPr>
    </w:p>
    <w:p w14:paraId="7B61BFC6" w14:textId="77777777" w:rsidR="002C76C9" w:rsidRDefault="00612D17">
      <w:pPr>
        <w:pStyle w:val="Nadpis2"/>
        <w:numPr>
          <w:ilvl w:val="0"/>
          <w:numId w:val="3"/>
        </w:numPr>
        <w:tabs>
          <w:tab w:val="left" w:pos="476"/>
        </w:tabs>
        <w:ind w:hanging="361"/>
      </w:pPr>
      <w:bookmarkStart w:id="5" w:name="3._Součinnost_při_výběru_dodavatele_FVE"/>
      <w:bookmarkEnd w:id="5"/>
      <w:r>
        <w:rPr>
          <w:color w:val="1F4D78"/>
        </w:rPr>
        <w:lastRenderedPageBreak/>
        <w:t>Součinnost</w:t>
      </w:r>
      <w:r>
        <w:rPr>
          <w:color w:val="1F4D78"/>
          <w:spacing w:val="-4"/>
        </w:rPr>
        <w:t xml:space="preserve"> </w:t>
      </w:r>
      <w:r>
        <w:rPr>
          <w:color w:val="1F4D78"/>
        </w:rPr>
        <w:t>při</w:t>
      </w:r>
      <w:r>
        <w:rPr>
          <w:color w:val="1F4D78"/>
          <w:spacing w:val="-4"/>
        </w:rPr>
        <w:t xml:space="preserve"> </w:t>
      </w:r>
      <w:r>
        <w:rPr>
          <w:color w:val="1F4D78"/>
        </w:rPr>
        <w:t>výběru</w:t>
      </w:r>
      <w:r>
        <w:rPr>
          <w:color w:val="1F4D78"/>
          <w:spacing w:val="-4"/>
        </w:rPr>
        <w:t xml:space="preserve"> </w:t>
      </w:r>
      <w:r>
        <w:rPr>
          <w:color w:val="1F4D78"/>
        </w:rPr>
        <w:t>dodavatele</w:t>
      </w:r>
      <w:r>
        <w:rPr>
          <w:color w:val="1F4D78"/>
          <w:spacing w:val="-4"/>
        </w:rPr>
        <w:t xml:space="preserve"> </w:t>
      </w:r>
      <w:r>
        <w:rPr>
          <w:color w:val="1F4D78"/>
        </w:rPr>
        <w:t>FVE</w:t>
      </w:r>
    </w:p>
    <w:p w14:paraId="7007193F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9"/>
        </w:tabs>
        <w:spacing w:before="26"/>
        <w:ind w:left="908" w:hanging="434"/>
      </w:pPr>
      <w:r>
        <w:t>Poskytnutí</w:t>
      </w:r>
      <w:r>
        <w:rPr>
          <w:spacing w:val="-3"/>
        </w:rPr>
        <w:t xml:space="preserve"> </w:t>
      </w:r>
      <w:r>
        <w:t>součinnosti</w:t>
      </w:r>
      <w:r>
        <w:rPr>
          <w:spacing w:val="-4"/>
        </w:rPr>
        <w:t xml:space="preserve"> </w:t>
      </w:r>
      <w:r>
        <w:t>objednateli</w:t>
      </w:r>
      <w:r>
        <w:rPr>
          <w:spacing w:val="-3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výběru</w:t>
      </w:r>
      <w:r>
        <w:rPr>
          <w:spacing w:val="-3"/>
        </w:rPr>
        <w:t xml:space="preserve"> </w:t>
      </w:r>
      <w:r>
        <w:t>dodavatele</w:t>
      </w:r>
      <w:r>
        <w:rPr>
          <w:spacing w:val="-2"/>
        </w:rPr>
        <w:t xml:space="preserve"> </w:t>
      </w:r>
      <w:r>
        <w:t>FVE.</w:t>
      </w:r>
    </w:p>
    <w:p w14:paraId="5B606BB7" w14:textId="77777777" w:rsidR="002C76C9" w:rsidRDefault="00612D17">
      <w:pPr>
        <w:pStyle w:val="Nadpis3"/>
        <w:spacing w:line="256" w:lineRule="auto"/>
        <w:ind w:left="475" w:right="483"/>
      </w:pPr>
      <w:r>
        <w:t>Objednatel požaduje následující rozsah součinnosti v rámci zadávacího řízení bez ohledu na</w:t>
      </w:r>
      <w:r>
        <w:rPr>
          <w:spacing w:val="-47"/>
        </w:rPr>
        <w:t xml:space="preserve"> </w:t>
      </w:r>
      <w:r>
        <w:t>opakování tohoto</w:t>
      </w:r>
      <w:r>
        <w:rPr>
          <w:spacing w:val="-1"/>
        </w:rPr>
        <w:t xml:space="preserve"> </w:t>
      </w:r>
      <w:r>
        <w:t>procesu:</w:t>
      </w:r>
    </w:p>
    <w:p w14:paraId="1D111FA1" w14:textId="77777777" w:rsidR="002C76C9" w:rsidRDefault="00612D17">
      <w:pPr>
        <w:pStyle w:val="Odstavecseseznamem"/>
        <w:numPr>
          <w:ilvl w:val="2"/>
          <w:numId w:val="3"/>
        </w:numPr>
        <w:tabs>
          <w:tab w:val="left" w:pos="836"/>
        </w:tabs>
        <w:spacing w:before="4" w:line="259" w:lineRule="auto"/>
        <w:ind w:left="835" w:right="164" w:hanging="269"/>
      </w:pPr>
      <w:r>
        <w:t>poskytování písemných odpovědí k žádostem dodavatelů o vysvětlení zadávací dokumentace</w:t>
      </w:r>
      <w:r>
        <w:rPr>
          <w:spacing w:val="-47"/>
        </w:rPr>
        <w:t xml:space="preserve"> </w:t>
      </w:r>
      <w:r>
        <w:t>ve vztahu k projektové dokumentaci, soupisu prací, dodávek a služeb, a to ve lhůtě, na které</w:t>
      </w:r>
      <w:r>
        <w:rPr>
          <w:spacing w:val="1"/>
        </w:rPr>
        <w:t xml:space="preserve"> </w:t>
      </w:r>
      <w:r>
        <w:t>se obě strany dohodnou, pokud k dohodě nedojde, tak nejpozději do 2 pracovních dní po</w:t>
      </w:r>
      <w:r>
        <w:rPr>
          <w:spacing w:val="1"/>
        </w:rPr>
        <w:t xml:space="preserve"> </w:t>
      </w:r>
      <w:r>
        <w:t>doručení</w:t>
      </w:r>
      <w:r>
        <w:rPr>
          <w:spacing w:val="-1"/>
        </w:rPr>
        <w:t xml:space="preserve"> </w:t>
      </w:r>
      <w:r>
        <w:t>žádosti,</w:t>
      </w:r>
    </w:p>
    <w:p w14:paraId="34F7164A" w14:textId="77777777" w:rsidR="002C76C9" w:rsidRDefault="00612D17">
      <w:pPr>
        <w:pStyle w:val="Odstavecseseznamem"/>
        <w:numPr>
          <w:ilvl w:val="2"/>
          <w:numId w:val="3"/>
        </w:numPr>
        <w:tabs>
          <w:tab w:val="left" w:pos="837"/>
        </w:tabs>
        <w:spacing w:line="259" w:lineRule="auto"/>
        <w:ind w:left="836" w:right="534" w:hanging="269"/>
      </w:pPr>
      <w:r>
        <w:t>zpracování oprav a relevantních doplnění do projektové dokumentace, soupisu prací,</w:t>
      </w:r>
      <w:r>
        <w:rPr>
          <w:spacing w:val="1"/>
        </w:rPr>
        <w:t xml:space="preserve"> </w:t>
      </w:r>
      <w:r>
        <w:t>dodávek a služeb v souvislosti s poskytováním vysvětlení k zadávací dokumentaci, a to ve</w:t>
      </w:r>
      <w:r>
        <w:rPr>
          <w:spacing w:val="-47"/>
        </w:rPr>
        <w:t xml:space="preserve"> </w:t>
      </w:r>
      <w:r>
        <w:t>lhůtě, na které se obě strany dohodnou, pokud k dohodě nedojde tak nejpozději do 2</w:t>
      </w:r>
      <w:r>
        <w:rPr>
          <w:spacing w:val="1"/>
        </w:rPr>
        <w:t xml:space="preserve"> </w:t>
      </w:r>
      <w:r>
        <w:t>pracovních</w:t>
      </w:r>
      <w:r>
        <w:rPr>
          <w:spacing w:val="-4"/>
        </w:rPr>
        <w:t xml:space="preserve"> </w:t>
      </w:r>
      <w:r>
        <w:t>dní po</w:t>
      </w:r>
      <w:r>
        <w:rPr>
          <w:spacing w:val="1"/>
        </w:rPr>
        <w:t xml:space="preserve"> </w:t>
      </w:r>
      <w:r>
        <w:t>doručení</w:t>
      </w:r>
      <w:r>
        <w:rPr>
          <w:spacing w:val="-3"/>
        </w:rPr>
        <w:t xml:space="preserve"> </w:t>
      </w:r>
      <w:r>
        <w:t>žádosti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vysvětlení,</w:t>
      </w:r>
    </w:p>
    <w:p w14:paraId="061EF492" w14:textId="77777777" w:rsidR="002C76C9" w:rsidRDefault="00612D17">
      <w:pPr>
        <w:pStyle w:val="Odstavecseseznamem"/>
        <w:numPr>
          <w:ilvl w:val="2"/>
          <w:numId w:val="3"/>
        </w:numPr>
        <w:tabs>
          <w:tab w:val="left" w:pos="836"/>
        </w:tabs>
        <w:spacing w:line="256" w:lineRule="auto"/>
        <w:ind w:left="835" w:right="221" w:hanging="269"/>
      </w:pPr>
      <w:r>
        <w:t>na výzvu objednatele účast v hodnotící komisi v rámci zadávacího řízení na výběr dodavatele</w:t>
      </w:r>
      <w:r>
        <w:rPr>
          <w:spacing w:val="-47"/>
        </w:rPr>
        <w:t xml:space="preserve"> </w:t>
      </w:r>
      <w:r>
        <w:t>FVE jako její člen s příslušnou odborností ve vztahu k předmětu zakázky, objednatel vyzve k</w:t>
      </w:r>
      <w:r>
        <w:rPr>
          <w:spacing w:val="1"/>
        </w:rPr>
        <w:t xml:space="preserve"> </w:t>
      </w:r>
      <w:r>
        <w:t>účasti</w:t>
      </w:r>
      <w:r>
        <w:rPr>
          <w:spacing w:val="-1"/>
        </w:rPr>
        <w:t xml:space="preserve"> </w:t>
      </w:r>
      <w:r>
        <w:t>zhotovitele</w:t>
      </w:r>
      <w:r>
        <w:rPr>
          <w:spacing w:val="1"/>
        </w:rPr>
        <w:t xml:space="preserve"> </w:t>
      </w:r>
      <w:r>
        <w:t>nejméně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dny</w:t>
      </w:r>
      <w:r>
        <w:rPr>
          <w:spacing w:val="-1"/>
        </w:rPr>
        <w:t xml:space="preserve"> </w:t>
      </w:r>
      <w:r>
        <w:t>předem,</w:t>
      </w:r>
    </w:p>
    <w:p w14:paraId="6C9936CA" w14:textId="77777777" w:rsidR="002C76C9" w:rsidRDefault="00612D17">
      <w:pPr>
        <w:pStyle w:val="Odstavecseseznamem"/>
        <w:numPr>
          <w:ilvl w:val="2"/>
          <w:numId w:val="3"/>
        </w:numPr>
        <w:tabs>
          <w:tab w:val="left" w:pos="836"/>
        </w:tabs>
        <w:spacing w:before="5" w:line="256" w:lineRule="auto"/>
        <w:ind w:left="835" w:right="188" w:hanging="269"/>
        <w:jc w:val="both"/>
      </w:pPr>
      <w:r>
        <w:t>kontrola oceněných soupisů prací, dodávek a služeb předložených v rámci nabídek účastníků</w:t>
      </w:r>
      <w:r>
        <w:rPr>
          <w:spacing w:val="-47"/>
        </w:rPr>
        <w:t xml:space="preserve"> </w:t>
      </w:r>
      <w:r>
        <w:t>zadávacího řízení a zpracování písemného stanoviska k obsahu nabídky a oceněného soupisu</w:t>
      </w:r>
      <w:r>
        <w:rPr>
          <w:spacing w:val="-47"/>
        </w:rPr>
        <w:t xml:space="preserve"> </w:t>
      </w:r>
      <w:r>
        <w:t>prací,</w:t>
      </w:r>
      <w:r>
        <w:rPr>
          <w:spacing w:val="-1"/>
        </w:rPr>
        <w:t xml:space="preserve"> </w:t>
      </w:r>
      <w:r>
        <w:t>dodávek</w:t>
      </w:r>
      <w:r>
        <w:rPr>
          <w:spacing w:val="-2"/>
        </w:rPr>
        <w:t xml:space="preserve"> </w:t>
      </w:r>
      <w:r>
        <w:t>a služeb,</w:t>
      </w:r>
    </w:p>
    <w:p w14:paraId="4CD7D499" w14:textId="77777777" w:rsidR="002C76C9" w:rsidRDefault="00612D17">
      <w:pPr>
        <w:pStyle w:val="Odstavecseseznamem"/>
        <w:numPr>
          <w:ilvl w:val="2"/>
          <w:numId w:val="3"/>
        </w:numPr>
        <w:tabs>
          <w:tab w:val="left" w:pos="836"/>
        </w:tabs>
        <w:spacing w:before="7"/>
        <w:ind w:left="835" w:hanging="270"/>
        <w:jc w:val="both"/>
      </w:pPr>
      <w:r>
        <w:t>zpracování</w:t>
      </w:r>
      <w:r>
        <w:rPr>
          <w:spacing w:val="-2"/>
        </w:rPr>
        <w:t xml:space="preserve"> </w:t>
      </w:r>
      <w:r>
        <w:t>reakce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námitky dodavatelů</w:t>
      </w:r>
      <w:r>
        <w:rPr>
          <w:spacing w:val="-3"/>
        </w:rPr>
        <w:t xml:space="preserve"> </w:t>
      </w:r>
      <w:r>
        <w:t>týkající</w:t>
      </w:r>
      <w:r>
        <w:rPr>
          <w:spacing w:val="-5"/>
        </w:rPr>
        <w:t xml:space="preserve"> </w:t>
      </w:r>
      <w:r>
        <w:t>se projektové</w:t>
      </w:r>
      <w:r>
        <w:rPr>
          <w:spacing w:val="-4"/>
        </w:rPr>
        <w:t xml:space="preserve"> </w:t>
      </w:r>
      <w:r>
        <w:t>dokumentace,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lhůtě</w:t>
      </w:r>
    </w:p>
    <w:p w14:paraId="0F03DD1C" w14:textId="77777777" w:rsidR="002C76C9" w:rsidRDefault="00612D17">
      <w:pPr>
        <w:pStyle w:val="Zkladntext"/>
        <w:spacing w:before="22"/>
        <w:ind w:left="835"/>
      </w:pPr>
      <w:r>
        <w:t>nejpozději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dní</w:t>
      </w:r>
      <w:r>
        <w:rPr>
          <w:spacing w:val="-2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doručení</w:t>
      </w:r>
      <w:r>
        <w:rPr>
          <w:spacing w:val="-2"/>
        </w:rPr>
        <w:t xml:space="preserve"> </w:t>
      </w:r>
      <w:r>
        <w:t>námitek</w:t>
      </w:r>
      <w:r>
        <w:rPr>
          <w:spacing w:val="-2"/>
        </w:rPr>
        <w:t xml:space="preserve"> </w:t>
      </w:r>
      <w:r>
        <w:t>zadavateli.</w:t>
      </w:r>
    </w:p>
    <w:p w14:paraId="22462163" w14:textId="77777777" w:rsidR="002C76C9" w:rsidRDefault="002C76C9">
      <w:pPr>
        <w:pStyle w:val="Zkladntext"/>
        <w:spacing w:before="4"/>
        <w:ind w:left="0"/>
        <w:rPr>
          <w:sz w:val="25"/>
        </w:rPr>
      </w:pPr>
    </w:p>
    <w:p w14:paraId="777B9EDD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8"/>
        </w:tabs>
        <w:spacing w:before="1" w:line="259" w:lineRule="auto"/>
        <w:ind w:right="919"/>
      </w:pPr>
      <w:r>
        <w:t>Výstupem činnosti budou reakce na dotazy uchazečů, odborné konzultace, písemné</w:t>
      </w:r>
      <w:r>
        <w:rPr>
          <w:spacing w:val="-47"/>
        </w:rPr>
        <w:t xml:space="preserve"> </w:t>
      </w:r>
      <w:r>
        <w:t>stanovisko k</w:t>
      </w:r>
      <w:r>
        <w:rPr>
          <w:spacing w:val="-2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stránce</w:t>
      </w:r>
      <w:r>
        <w:rPr>
          <w:spacing w:val="1"/>
        </w:rPr>
        <w:t xml:space="preserve"> </w:t>
      </w:r>
      <w:r>
        <w:t>nabídky apod.</w:t>
      </w:r>
    </w:p>
    <w:p w14:paraId="5C8A8490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8"/>
        </w:tabs>
      </w:pPr>
      <w:r>
        <w:t>Termín</w:t>
      </w:r>
      <w:r>
        <w:rPr>
          <w:spacing w:val="-3"/>
        </w:rPr>
        <w:t xml:space="preserve"> </w:t>
      </w:r>
      <w:r>
        <w:t>plnění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průběhu</w:t>
      </w:r>
      <w:r>
        <w:rPr>
          <w:spacing w:val="-5"/>
        </w:rPr>
        <w:t xml:space="preserve"> </w:t>
      </w:r>
      <w:r>
        <w:t>celého</w:t>
      </w:r>
      <w:r>
        <w:rPr>
          <w:spacing w:val="-3"/>
        </w:rPr>
        <w:t xml:space="preserve"> </w:t>
      </w:r>
      <w:r>
        <w:t>procesu</w:t>
      </w:r>
      <w:r>
        <w:rPr>
          <w:spacing w:val="-3"/>
        </w:rPr>
        <w:t xml:space="preserve"> </w:t>
      </w:r>
      <w:r>
        <w:t>administrace</w:t>
      </w:r>
      <w:r>
        <w:rPr>
          <w:spacing w:val="-1"/>
        </w:rPr>
        <w:t xml:space="preserve"> </w:t>
      </w:r>
      <w:r>
        <w:t>veřejné</w:t>
      </w:r>
      <w:r>
        <w:rPr>
          <w:spacing w:val="-3"/>
        </w:rPr>
        <w:t xml:space="preserve"> </w:t>
      </w:r>
      <w:r>
        <w:t>zakázky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dodavatele</w:t>
      </w:r>
      <w:r>
        <w:rPr>
          <w:spacing w:val="-2"/>
        </w:rPr>
        <w:t xml:space="preserve"> </w:t>
      </w:r>
      <w:r>
        <w:t>FVE</w:t>
      </w:r>
    </w:p>
    <w:p w14:paraId="490C60F4" w14:textId="16EEB2FF" w:rsidR="002C76C9" w:rsidRDefault="00612D17">
      <w:pPr>
        <w:pStyle w:val="Zkladntext"/>
        <w:spacing w:before="20"/>
        <w:ind w:left="907"/>
      </w:pPr>
      <w:r>
        <w:t>včetně</w:t>
      </w:r>
      <w:r>
        <w:rPr>
          <w:spacing w:val="-2"/>
        </w:rPr>
        <w:t xml:space="preserve"> </w:t>
      </w:r>
      <w:r>
        <w:t>případného</w:t>
      </w:r>
      <w:r>
        <w:rPr>
          <w:spacing w:val="-4"/>
        </w:rPr>
        <w:t xml:space="preserve"> </w:t>
      </w:r>
      <w:r>
        <w:t>opakování.</w:t>
      </w:r>
      <w:r>
        <w:rPr>
          <w:spacing w:val="-3"/>
        </w:rPr>
        <w:t xml:space="preserve"> </w:t>
      </w:r>
      <w:r w:rsidRPr="00276527">
        <w:t>Předpoklad</w:t>
      </w:r>
      <w:r w:rsidRPr="00276527">
        <w:rPr>
          <w:spacing w:val="-4"/>
        </w:rPr>
        <w:t xml:space="preserve"> </w:t>
      </w:r>
      <w:r w:rsidRPr="00276527">
        <w:t>zahájení</w:t>
      </w:r>
      <w:r w:rsidRPr="00276527">
        <w:rPr>
          <w:spacing w:val="-2"/>
        </w:rPr>
        <w:t xml:space="preserve"> </w:t>
      </w:r>
      <w:r w:rsidRPr="00276527">
        <w:t>zakázky</w:t>
      </w:r>
      <w:r w:rsidRPr="00276527">
        <w:rPr>
          <w:spacing w:val="-2"/>
        </w:rPr>
        <w:t xml:space="preserve"> </w:t>
      </w:r>
      <w:r w:rsidRPr="00276527">
        <w:t>je</w:t>
      </w:r>
      <w:r w:rsidRPr="00276527">
        <w:rPr>
          <w:spacing w:val="-5"/>
        </w:rPr>
        <w:t xml:space="preserve"> </w:t>
      </w:r>
      <w:r w:rsidR="00276527" w:rsidRPr="00C75392">
        <w:rPr>
          <w:b/>
          <w:bCs/>
        </w:rPr>
        <w:t>2024/2025</w:t>
      </w:r>
      <w:r w:rsidR="00276527">
        <w:t>.</w:t>
      </w:r>
    </w:p>
    <w:p w14:paraId="7AF045E8" w14:textId="77777777" w:rsidR="002C76C9" w:rsidRDefault="002C76C9">
      <w:pPr>
        <w:sectPr w:rsidR="002C76C9">
          <w:pgSz w:w="11910" w:h="16840"/>
          <w:pgMar w:top="1400" w:right="1300" w:bottom="280" w:left="1300" w:header="708" w:footer="708" w:gutter="0"/>
          <w:cols w:space="708"/>
        </w:sectPr>
      </w:pPr>
    </w:p>
    <w:p w14:paraId="6EB6CA3E" w14:textId="77777777" w:rsidR="002C76C9" w:rsidRDefault="00612D17">
      <w:pPr>
        <w:pStyle w:val="Nadpis2"/>
        <w:numPr>
          <w:ilvl w:val="0"/>
          <w:numId w:val="3"/>
        </w:numPr>
        <w:tabs>
          <w:tab w:val="left" w:pos="476"/>
        </w:tabs>
        <w:ind w:hanging="361"/>
      </w:pPr>
      <w:bookmarkStart w:id="6" w:name="4._Autorský_dozor"/>
      <w:bookmarkEnd w:id="6"/>
      <w:r>
        <w:rPr>
          <w:color w:val="1F4D78"/>
        </w:rPr>
        <w:lastRenderedPageBreak/>
        <w:t>Autorský</w:t>
      </w:r>
      <w:r>
        <w:rPr>
          <w:color w:val="1F4D78"/>
          <w:spacing w:val="-10"/>
        </w:rPr>
        <w:t xml:space="preserve"> </w:t>
      </w:r>
      <w:r>
        <w:rPr>
          <w:color w:val="1F4D78"/>
        </w:rPr>
        <w:t>dozor</w:t>
      </w:r>
    </w:p>
    <w:p w14:paraId="75799B31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4"/>
        </w:tabs>
        <w:spacing w:before="26"/>
        <w:ind w:left="903" w:hanging="431"/>
      </w:pPr>
      <w:r>
        <w:t>Poskytování</w:t>
      </w:r>
      <w:r>
        <w:rPr>
          <w:spacing w:val="-2"/>
        </w:rPr>
        <w:t xml:space="preserve"> </w:t>
      </w:r>
      <w:r>
        <w:t>autorského</w:t>
      </w:r>
      <w:r>
        <w:rPr>
          <w:spacing w:val="-3"/>
        </w:rPr>
        <w:t xml:space="preserve"> </w:t>
      </w:r>
      <w:r>
        <w:t>dozoru</w:t>
      </w:r>
      <w:r>
        <w:rPr>
          <w:spacing w:val="-3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průběhu</w:t>
      </w:r>
      <w:r>
        <w:rPr>
          <w:spacing w:val="-3"/>
        </w:rPr>
        <w:t xml:space="preserve"> </w:t>
      </w:r>
      <w:r>
        <w:t>realizace</w:t>
      </w:r>
      <w:r>
        <w:rPr>
          <w:spacing w:val="-4"/>
        </w:rPr>
        <w:t xml:space="preserve"> </w:t>
      </w:r>
      <w:r>
        <w:t>dodávky</w:t>
      </w:r>
      <w:r>
        <w:rPr>
          <w:spacing w:val="-1"/>
        </w:rPr>
        <w:t xml:space="preserve"> </w:t>
      </w:r>
      <w:r>
        <w:t>FVE.</w:t>
      </w:r>
    </w:p>
    <w:p w14:paraId="55438B94" w14:textId="77777777" w:rsidR="002C76C9" w:rsidRDefault="00612D17">
      <w:pPr>
        <w:pStyle w:val="Zkladntext"/>
        <w:spacing w:before="142" w:line="256" w:lineRule="auto"/>
        <w:ind w:left="543" w:right="496"/>
      </w:pPr>
      <w:r>
        <w:t>Objednatel požaduje provádět autorský dozor za předpokladu, že bude stavba realizována, v</w:t>
      </w:r>
      <w:r>
        <w:rPr>
          <w:spacing w:val="-47"/>
        </w:rPr>
        <w:t xml:space="preserve"> </w:t>
      </w:r>
      <w:r>
        <w:t>tomto rozsahu:</w:t>
      </w:r>
    </w:p>
    <w:p w14:paraId="1B4E9272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4"/>
          <w:tab w:val="left" w:pos="825"/>
        </w:tabs>
        <w:spacing w:before="4" w:line="256" w:lineRule="auto"/>
        <w:ind w:right="202"/>
      </w:pPr>
      <w:r>
        <w:t>výkon autorského dozoru projektanta bude proveden v souladu se zákonem č. 283/2021 Sb.,</w:t>
      </w:r>
      <w:r>
        <w:rPr>
          <w:spacing w:val="-47"/>
        </w:rPr>
        <w:t xml:space="preserve"> </w:t>
      </w:r>
      <w:r>
        <w:t>stavební zákon, ve znění pozdějších předpisů nebo právního předpisu, který bude účinný v</w:t>
      </w:r>
      <w:r>
        <w:rPr>
          <w:spacing w:val="1"/>
        </w:rPr>
        <w:t xml:space="preserve"> </w:t>
      </w:r>
      <w:r>
        <w:t>době provádění</w:t>
      </w:r>
      <w:r>
        <w:rPr>
          <w:spacing w:val="-2"/>
        </w:rPr>
        <w:t xml:space="preserve"> </w:t>
      </w:r>
      <w:r>
        <w:t>autorského</w:t>
      </w:r>
      <w:r>
        <w:rPr>
          <w:spacing w:val="1"/>
        </w:rPr>
        <w:t xml:space="preserve"> </w:t>
      </w:r>
      <w:r>
        <w:t>dozoru,</w:t>
      </w:r>
    </w:p>
    <w:p w14:paraId="3054E58C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4"/>
          <w:tab w:val="left" w:pos="825"/>
        </w:tabs>
        <w:spacing w:before="7"/>
      </w:pPr>
      <w:r>
        <w:t>účast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kontrolních</w:t>
      </w:r>
      <w:r>
        <w:rPr>
          <w:spacing w:val="-2"/>
        </w:rPr>
        <w:t xml:space="preserve"> </w:t>
      </w:r>
      <w:r>
        <w:t>dnech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předpoklad</w:t>
      </w:r>
      <w:r>
        <w:rPr>
          <w:spacing w:val="-4"/>
        </w:rPr>
        <w:t xml:space="preserve"> </w:t>
      </w:r>
      <w:r>
        <w:t>1 x</w:t>
      </w:r>
      <w:r>
        <w:rPr>
          <w:spacing w:val="-3"/>
        </w:rPr>
        <w:t xml:space="preserve"> </w:t>
      </w:r>
      <w:r>
        <w:t>týdne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celou</w:t>
      </w:r>
      <w:r>
        <w:rPr>
          <w:spacing w:val="-2"/>
        </w:rPr>
        <w:t xml:space="preserve"> </w:t>
      </w:r>
      <w:r>
        <w:t>dobu</w:t>
      </w:r>
      <w:r>
        <w:rPr>
          <w:spacing w:val="-2"/>
        </w:rPr>
        <w:t xml:space="preserve"> </w:t>
      </w:r>
      <w:r>
        <w:t>realizace</w:t>
      </w:r>
      <w:r>
        <w:rPr>
          <w:spacing w:val="-1"/>
        </w:rPr>
        <w:t xml:space="preserve"> </w:t>
      </w:r>
      <w:r>
        <w:t>dodávky FVE</w:t>
      </w:r>
      <w:r>
        <w:rPr>
          <w:spacing w:val="-3"/>
        </w:rPr>
        <w:t xml:space="preserve"> </w:t>
      </w:r>
      <w:r>
        <w:t>–</w:t>
      </w:r>
    </w:p>
    <w:p w14:paraId="43F7064C" w14:textId="77777777" w:rsidR="002C76C9" w:rsidRDefault="00612D17">
      <w:pPr>
        <w:pStyle w:val="Zkladntext"/>
        <w:spacing w:before="22"/>
        <w:ind w:left="824"/>
      </w:pPr>
      <w:r>
        <w:t>cca</w:t>
      </w:r>
      <w:r>
        <w:rPr>
          <w:spacing w:val="-2"/>
        </w:rPr>
        <w:t xml:space="preserve"> </w:t>
      </w:r>
      <w:proofErr w:type="gramStart"/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</w:t>
      </w:r>
      <w:proofErr w:type="gramEnd"/>
      <w:r>
        <w:t xml:space="preserve"> kalendářní</w:t>
      </w:r>
      <w:r>
        <w:rPr>
          <w:spacing w:val="-1"/>
        </w:rPr>
        <w:t xml:space="preserve"> </w:t>
      </w:r>
      <w:r>
        <w:t>měsíce,</w:t>
      </w:r>
    </w:p>
    <w:p w14:paraId="76B974A9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before="22" w:line="256" w:lineRule="auto"/>
        <w:ind w:left="823" w:right="458" w:hanging="360"/>
      </w:pPr>
      <w:r>
        <w:t>účast na kontrolních prohlídkách místa instalace FVE požadovaných příslušným stavebním</w:t>
      </w:r>
      <w:r>
        <w:rPr>
          <w:spacing w:val="-47"/>
        </w:rPr>
        <w:t xml:space="preserve"> </w:t>
      </w:r>
      <w:r>
        <w:t>úřadem,</w:t>
      </w:r>
    </w:p>
    <w:p w14:paraId="43BD7C8B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before="4" w:line="259" w:lineRule="auto"/>
        <w:ind w:left="823" w:right="283"/>
      </w:pPr>
      <w:r>
        <w:t>dohled nad dodržením projektu s přihlédnutím na podmínky určené stavebním povolením a</w:t>
      </w:r>
      <w:r>
        <w:rPr>
          <w:spacing w:val="-47"/>
        </w:rPr>
        <w:t xml:space="preserve"> </w:t>
      </w:r>
      <w:r>
        <w:t>poskytováním</w:t>
      </w:r>
      <w:r>
        <w:rPr>
          <w:spacing w:val="-2"/>
        </w:rPr>
        <w:t xml:space="preserve"> </w:t>
      </w:r>
      <w:r>
        <w:t>vysvětlení pro</w:t>
      </w:r>
      <w:r>
        <w:rPr>
          <w:spacing w:val="1"/>
        </w:rPr>
        <w:t xml:space="preserve"> </w:t>
      </w:r>
      <w:r>
        <w:t>plynulost</w:t>
      </w:r>
      <w:r>
        <w:rPr>
          <w:spacing w:val="-2"/>
        </w:rPr>
        <w:t xml:space="preserve"> </w:t>
      </w:r>
      <w:r>
        <w:t>výstavby,</w:t>
      </w:r>
    </w:p>
    <w:p w14:paraId="575FB1CB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line="259" w:lineRule="auto"/>
        <w:ind w:left="823" w:right="451" w:hanging="360"/>
      </w:pPr>
      <w:r>
        <w:t>operativní zpracování projektové dokumentace k odstranění odchylek mezi prováděním</w:t>
      </w:r>
      <w:r>
        <w:rPr>
          <w:spacing w:val="1"/>
        </w:rPr>
        <w:t xml:space="preserve"> </w:t>
      </w:r>
      <w:r>
        <w:t>dodávky a projektovou dokumentací do 10 dnů od výzvy k doplnění, nebude-li dohodnuto</w:t>
      </w:r>
      <w:r>
        <w:rPr>
          <w:spacing w:val="-47"/>
        </w:rPr>
        <w:t xml:space="preserve"> </w:t>
      </w:r>
      <w:r>
        <w:t>jinak,</w:t>
      </w:r>
    </w:p>
    <w:p w14:paraId="0D3495A9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line="256" w:lineRule="auto"/>
        <w:ind w:left="823" w:right="167"/>
      </w:pPr>
      <w:r>
        <w:t>spolupráce při zajišťování požadavků poskytovatele dotace v průběhu výstavby a pro potřeby</w:t>
      </w:r>
      <w:r>
        <w:rPr>
          <w:spacing w:val="-47"/>
        </w:rPr>
        <w:t xml:space="preserve"> </w:t>
      </w:r>
      <w:r>
        <w:t>závěrečného</w:t>
      </w:r>
      <w:r>
        <w:rPr>
          <w:spacing w:val="-2"/>
        </w:rPr>
        <w:t xml:space="preserve"> </w:t>
      </w:r>
      <w:r>
        <w:t>hodnocení akce,</w:t>
      </w:r>
    </w:p>
    <w:p w14:paraId="355E30DD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before="4" w:line="259" w:lineRule="auto"/>
        <w:ind w:left="823" w:right="180"/>
      </w:pPr>
      <w:r>
        <w:t>poskytování vysvětlení potřebných pro vypracování dodavatelské dokumentace v termínu do</w:t>
      </w:r>
      <w:r>
        <w:rPr>
          <w:spacing w:val="-47"/>
        </w:rPr>
        <w:t xml:space="preserve"> </w:t>
      </w:r>
      <w:r>
        <w:t>5 dnů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doručení dotazu,</w:t>
      </w:r>
    </w:p>
    <w:p w14:paraId="79855829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line="259" w:lineRule="auto"/>
        <w:ind w:left="823" w:right="302" w:hanging="360"/>
      </w:pPr>
      <w:r>
        <w:t>vyjadřování se a schvalování návrhů na konkrétní použití materiálů a postupů, a to jak ve</w:t>
      </w:r>
      <w:r>
        <w:rPr>
          <w:spacing w:val="1"/>
        </w:rPr>
        <w:t xml:space="preserve"> </w:t>
      </w:r>
      <w:r>
        <w:t>shodě s PD, tak návrhů na změny oproti projektu, na základě požadavků/návrhů dodavatele</w:t>
      </w:r>
      <w:r>
        <w:rPr>
          <w:spacing w:val="-47"/>
        </w:rPr>
        <w:t xml:space="preserve"> </w:t>
      </w:r>
      <w:r>
        <w:t>FVE</w:t>
      </w:r>
      <w:r>
        <w:rPr>
          <w:spacing w:val="-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objednatele</w:t>
      </w:r>
      <w:r>
        <w:rPr>
          <w:spacing w:val="1"/>
        </w:rPr>
        <w:t xml:space="preserve"> </w:t>
      </w:r>
      <w:r>
        <w:t>FVE</w:t>
      </w:r>
      <w:r>
        <w:rPr>
          <w:spacing w:val="-5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dnů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doručení dotazu,</w:t>
      </w:r>
    </w:p>
    <w:p w14:paraId="0B9420D9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line="259" w:lineRule="auto"/>
        <w:ind w:left="823" w:right="254"/>
      </w:pPr>
      <w:r>
        <w:t>vyjádření k požadavkům na odlišné množství výrobků a výkonů oproti PD, resp. soupisu do 5</w:t>
      </w:r>
      <w:r>
        <w:rPr>
          <w:spacing w:val="-47"/>
        </w:rPr>
        <w:t xml:space="preserve"> </w:t>
      </w:r>
      <w:r>
        <w:t>dnů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doručení dotazu,</w:t>
      </w:r>
    </w:p>
    <w:p w14:paraId="4CBCD35D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ind w:left="823"/>
      </w:pPr>
      <w:r>
        <w:t>účast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předání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převzetí</w:t>
      </w:r>
      <w:r>
        <w:rPr>
          <w:spacing w:val="-3"/>
        </w:rPr>
        <w:t xml:space="preserve"> </w:t>
      </w:r>
      <w:r>
        <w:t>dodávky</w:t>
      </w:r>
      <w:r>
        <w:rPr>
          <w:spacing w:val="-1"/>
        </w:rPr>
        <w:t xml:space="preserve"> </w:t>
      </w:r>
      <w:r>
        <w:t>nebo její</w:t>
      </w:r>
      <w:r>
        <w:rPr>
          <w:spacing w:val="-2"/>
        </w:rPr>
        <w:t xml:space="preserve"> </w:t>
      </w:r>
      <w:r>
        <w:t>části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užívání,</w:t>
      </w:r>
    </w:p>
    <w:p w14:paraId="030568E9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before="20"/>
        <w:ind w:left="823"/>
      </w:pPr>
      <w:r>
        <w:t>účast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kolaudačním</w:t>
      </w:r>
      <w:r>
        <w:rPr>
          <w:spacing w:val="-2"/>
        </w:rPr>
        <w:t xml:space="preserve"> </w:t>
      </w:r>
      <w:r>
        <w:t>řízení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poskytování</w:t>
      </w:r>
      <w:r>
        <w:rPr>
          <w:spacing w:val="-4"/>
        </w:rPr>
        <w:t xml:space="preserve"> </w:t>
      </w:r>
      <w:r>
        <w:t>potřebné</w:t>
      </w:r>
      <w:r>
        <w:rPr>
          <w:spacing w:val="-1"/>
        </w:rPr>
        <w:t xml:space="preserve"> </w:t>
      </w:r>
      <w:r>
        <w:t>spolupráce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vysvětlení,</w:t>
      </w:r>
    </w:p>
    <w:p w14:paraId="0196691F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3"/>
          <w:tab w:val="left" w:pos="824"/>
        </w:tabs>
        <w:spacing w:before="20"/>
      </w:pPr>
      <w:r>
        <w:t>plnění</w:t>
      </w:r>
      <w:r>
        <w:rPr>
          <w:spacing w:val="-2"/>
        </w:rPr>
        <w:t xml:space="preserve"> </w:t>
      </w:r>
      <w:r>
        <w:t>dalších</w:t>
      </w:r>
      <w:r>
        <w:rPr>
          <w:spacing w:val="-2"/>
        </w:rPr>
        <w:t xml:space="preserve"> </w:t>
      </w:r>
      <w:r>
        <w:t>povinností</w:t>
      </w:r>
      <w:r>
        <w:rPr>
          <w:spacing w:val="-5"/>
        </w:rPr>
        <w:t xml:space="preserve"> </w:t>
      </w:r>
      <w:r>
        <w:t>vyžádaných</w:t>
      </w:r>
      <w:r>
        <w:rPr>
          <w:spacing w:val="-4"/>
        </w:rPr>
        <w:t xml:space="preserve"> </w:t>
      </w:r>
      <w:r>
        <w:t>objednatelem,</w:t>
      </w:r>
      <w:r>
        <w:rPr>
          <w:spacing w:val="-2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souvisejí</w:t>
      </w:r>
      <w:r>
        <w:rPr>
          <w:spacing w:val="-4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autorským</w:t>
      </w:r>
      <w:r>
        <w:rPr>
          <w:spacing w:val="-5"/>
        </w:rPr>
        <w:t xml:space="preserve"> </w:t>
      </w:r>
      <w:r>
        <w:t>dozorem,</w:t>
      </w:r>
    </w:p>
    <w:p w14:paraId="024B7FC4" w14:textId="77777777" w:rsidR="002C76C9" w:rsidRDefault="00612D17">
      <w:pPr>
        <w:pStyle w:val="Odstavecseseznamem"/>
        <w:numPr>
          <w:ilvl w:val="0"/>
          <w:numId w:val="1"/>
        </w:numPr>
        <w:tabs>
          <w:tab w:val="left" w:pos="824"/>
          <w:tab w:val="left" w:pos="825"/>
        </w:tabs>
        <w:spacing w:before="23"/>
      </w:pPr>
      <w:r>
        <w:t>poskytování</w:t>
      </w:r>
      <w:r>
        <w:rPr>
          <w:spacing w:val="-2"/>
        </w:rPr>
        <w:t xml:space="preserve"> </w:t>
      </w:r>
      <w:r>
        <w:t>součinnosti</w:t>
      </w:r>
      <w:r>
        <w:rPr>
          <w:spacing w:val="-3"/>
        </w:rPr>
        <w:t xml:space="preserve"> </w:t>
      </w:r>
      <w:r>
        <w:t>při</w:t>
      </w:r>
      <w:r>
        <w:rPr>
          <w:spacing w:val="-4"/>
        </w:rPr>
        <w:t xml:space="preserve"> </w:t>
      </w:r>
      <w:r>
        <w:t>odstraňování</w:t>
      </w:r>
      <w:r>
        <w:rPr>
          <w:spacing w:val="-2"/>
        </w:rPr>
        <w:t xml:space="preserve"> </w:t>
      </w:r>
      <w:r>
        <w:t>vad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nedodělků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předávacího</w:t>
      </w:r>
      <w:r>
        <w:rPr>
          <w:spacing w:val="-3"/>
        </w:rPr>
        <w:t xml:space="preserve"> </w:t>
      </w:r>
      <w:r>
        <w:t>protokolu</w:t>
      </w:r>
    </w:p>
    <w:p w14:paraId="257140D7" w14:textId="6AAF8592" w:rsidR="002C76C9" w:rsidRDefault="00612D17">
      <w:pPr>
        <w:pStyle w:val="Zkladntext"/>
        <w:spacing w:before="19"/>
        <w:ind w:left="824"/>
      </w:pPr>
      <w:r>
        <w:t>s</w:t>
      </w:r>
      <w:r>
        <w:rPr>
          <w:spacing w:val="-2"/>
        </w:rPr>
        <w:t xml:space="preserve"> </w:t>
      </w:r>
      <w:r>
        <w:t>dodavatelem</w:t>
      </w:r>
      <w:r>
        <w:rPr>
          <w:spacing w:val="-2"/>
        </w:rPr>
        <w:t xml:space="preserve"> </w:t>
      </w:r>
      <w:r>
        <w:t>FVE.</w:t>
      </w:r>
    </w:p>
    <w:p w14:paraId="6AA41C36" w14:textId="57728660" w:rsidR="00E67890" w:rsidRPr="00BE0330" w:rsidRDefault="00E67890" w:rsidP="00E67890">
      <w:pPr>
        <w:pStyle w:val="Odstavecseseznamem"/>
        <w:numPr>
          <w:ilvl w:val="0"/>
          <w:numId w:val="1"/>
        </w:numPr>
        <w:tabs>
          <w:tab w:val="left" w:pos="824"/>
          <w:tab w:val="left" w:pos="825"/>
        </w:tabs>
        <w:spacing w:before="23"/>
      </w:pPr>
      <w:r w:rsidRPr="00BE0330">
        <w:t>dohled nad správným plnění požadavků ve smlouvě o připojení výrobny distribučních sítí.</w:t>
      </w:r>
    </w:p>
    <w:p w14:paraId="60E8E79C" w14:textId="1A56C24E" w:rsidR="007E0CB7" w:rsidRPr="00BE0330" w:rsidRDefault="007E0CB7" w:rsidP="007E0CB7">
      <w:pPr>
        <w:pStyle w:val="Odstavecseseznamem"/>
        <w:numPr>
          <w:ilvl w:val="0"/>
          <w:numId w:val="1"/>
        </w:numPr>
      </w:pPr>
      <w:r w:rsidRPr="00BE0330">
        <w:t xml:space="preserve">Výstupem této části plnění dodavatele bude účinná Smlouva </w:t>
      </w:r>
      <w:bookmarkStart w:id="7" w:name="_Hlk172621874"/>
      <w:r w:rsidRPr="00BE0330">
        <w:t xml:space="preserve">o připojení výrobny elektřiny </w:t>
      </w:r>
      <w:bookmarkEnd w:id="7"/>
      <w:r w:rsidRPr="00BE0330">
        <w:t xml:space="preserve">k elektrizační soustavě podle § 50 odst. 3 zákona č. 458/2000 Sb., o podmínkách podnikání a o výkonu státní správy v energetických odvětvích a o změně některých zákonů (energetický zákon) v platném znění. Smlouva o uzavření budoucí smlouvy </w:t>
      </w:r>
      <w:r w:rsidR="005C58B8" w:rsidRPr="00BE0330">
        <w:t xml:space="preserve">o připojení výrobny elektřiny byla </w:t>
      </w:r>
      <w:r w:rsidR="00FD051B" w:rsidRPr="00BE0330">
        <w:t xml:space="preserve">již </w:t>
      </w:r>
      <w:r w:rsidR="005C58B8" w:rsidRPr="00BE0330">
        <w:t xml:space="preserve">uzavřena. </w:t>
      </w:r>
    </w:p>
    <w:p w14:paraId="5F99FAC0" w14:textId="77777777" w:rsidR="007E0CB7" w:rsidRPr="00E67890" w:rsidRDefault="007E0CB7" w:rsidP="007E0CB7">
      <w:pPr>
        <w:pStyle w:val="Odstavecseseznamem"/>
        <w:tabs>
          <w:tab w:val="left" w:pos="824"/>
          <w:tab w:val="left" w:pos="825"/>
        </w:tabs>
        <w:spacing w:before="23"/>
        <w:ind w:left="824" w:firstLine="0"/>
        <w:rPr>
          <w:highlight w:val="green"/>
        </w:rPr>
      </w:pPr>
    </w:p>
    <w:p w14:paraId="04D13921" w14:textId="77777777" w:rsidR="002C76C9" w:rsidRDefault="002C76C9">
      <w:pPr>
        <w:pStyle w:val="Zkladntext"/>
        <w:spacing w:before="7"/>
        <w:ind w:left="0"/>
        <w:rPr>
          <w:sz w:val="25"/>
        </w:rPr>
      </w:pPr>
    </w:p>
    <w:p w14:paraId="69896C68" w14:textId="77777777" w:rsidR="002C76C9" w:rsidRDefault="00612D17">
      <w:pPr>
        <w:pStyle w:val="Odstavecseseznamem"/>
        <w:numPr>
          <w:ilvl w:val="1"/>
          <w:numId w:val="3"/>
        </w:numPr>
        <w:tabs>
          <w:tab w:val="left" w:pos="909"/>
        </w:tabs>
        <w:ind w:left="908"/>
      </w:pPr>
      <w:r>
        <w:t>Výstupem</w:t>
      </w:r>
      <w:r>
        <w:rPr>
          <w:spacing w:val="-1"/>
        </w:rPr>
        <w:t xml:space="preserve"> </w:t>
      </w:r>
      <w:r>
        <w:t>bude</w:t>
      </w:r>
      <w:r>
        <w:rPr>
          <w:spacing w:val="-1"/>
        </w:rPr>
        <w:t xml:space="preserve"> </w:t>
      </w:r>
      <w:r>
        <w:t>účast na</w:t>
      </w:r>
      <w:r>
        <w:rPr>
          <w:spacing w:val="-4"/>
        </w:rPr>
        <w:t xml:space="preserve"> </w:t>
      </w:r>
      <w:r>
        <w:t>kontrolních</w:t>
      </w:r>
      <w:r>
        <w:rPr>
          <w:spacing w:val="-4"/>
        </w:rPr>
        <w:t xml:space="preserve"> </w:t>
      </w:r>
      <w:r>
        <w:t>dnech</w:t>
      </w:r>
      <w:r>
        <w:rPr>
          <w:spacing w:val="-3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realizaci</w:t>
      </w:r>
      <w:r>
        <w:rPr>
          <w:spacing w:val="-1"/>
        </w:rPr>
        <w:t xml:space="preserve"> </w:t>
      </w:r>
      <w:r>
        <w:t>dodávky</w:t>
      </w:r>
      <w:r>
        <w:rPr>
          <w:spacing w:val="-3"/>
        </w:rPr>
        <w:t xml:space="preserve"> </w:t>
      </w:r>
      <w:r>
        <w:t>FVE,</w:t>
      </w:r>
      <w:r>
        <w:rPr>
          <w:spacing w:val="-1"/>
        </w:rPr>
        <w:t xml:space="preserve"> </w:t>
      </w:r>
      <w:r>
        <w:t>korespondence</w:t>
      </w:r>
      <w:r>
        <w:rPr>
          <w:spacing w:val="-1"/>
        </w:rPr>
        <w:t xml:space="preserve"> </w:t>
      </w:r>
      <w:r>
        <w:t>s</w:t>
      </w:r>
    </w:p>
    <w:p w14:paraId="5810C9ED" w14:textId="77777777" w:rsidR="002C76C9" w:rsidRDefault="00612D17">
      <w:pPr>
        <w:pStyle w:val="Zkladntext"/>
        <w:spacing w:before="22"/>
        <w:ind w:left="908"/>
      </w:pPr>
      <w:r>
        <w:t>objednatelem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dodavatelem</w:t>
      </w:r>
      <w:r>
        <w:rPr>
          <w:spacing w:val="-1"/>
        </w:rPr>
        <w:t xml:space="preserve"> </w:t>
      </w:r>
      <w:r>
        <w:t>FVE,</w:t>
      </w:r>
      <w:r>
        <w:rPr>
          <w:spacing w:val="-5"/>
        </w:rPr>
        <w:t xml:space="preserve"> </w:t>
      </w:r>
      <w:r>
        <w:t>upřesnění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doplnění</w:t>
      </w:r>
      <w:r>
        <w:rPr>
          <w:spacing w:val="-3"/>
        </w:rPr>
        <w:t xml:space="preserve"> </w:t>
      </w:r>
      <w:r>
        <w:t>projektové</w:t>
      </w:r>
      <w:r>
        <w:rPr>
          <w:spacing w:val="-4"/>
        </w:rPr>
        <w:t xml:space="preserve"> </w:t>
      </w:r>
      <w:r>
        <w:t>dokumentace</w:t>
      </w:r>
      <w:r>
        <w:rPr>
          <w:spacing w:val="-2"/>
        </w:rPr>
        <w:t xml:space="preserve"> </w:t>
      </w:r>
      <w:r>
        <w:t>apod.</w:t>
      </w:r>
    </w:p>
    <w:p w14:paraId="171F8016" w14:textId="6135BAA7" w:rsidR="002C76C9" w:rsidRDefault="00612D17">
      <w:pPr>
        <w:pStyle w:val="Odstavecseseznamem"/>
        <w:numPr>
          <w:ilvl w:val="1"/>
          <w:numId w:val="3"/>
        </w:numPr>
        <w:tabs>
          <w:tab w:val="left" w:pos="909"/>
        </w:tabs>
        <w:spacing w:before="19" w:line="259" w:lineRule="auto"/>
        <w:ind w:left="908" w:right="198" w:hanging="432"/>
      </w:pPr>
      <w:r>
        <w:t>Termín plnění – během celé doby realizace FVE od předání místa plnění do schválení FVE do</w:t>
      </w:r>
      <w:r>
        <w:rPr>
          <w:spacing w:val="-47"/>
        </w:rPr>
        <w:t xml:space="preserve"> </w:t>
      </w:r>
      <w:r>
        <w:t>provozu včetně odstranění poslední vady a nedodělku z předávacího protokolu s</w:t>
      </w:r>
      <w:r>
        <w:rPr>
          <w:spacing w:val="1"/>
        </w:rPr>
        <w:t xml:space="preserve"> </w:t>
      </w:r>
      <w:r>
        <w:t xml:space="preserve">dodavatelem FVE. Předpoklad realizace je </w:t>
      </w:r>
      <w:r w:rsidRPr="006E6DFA">
        <w:t xml:space="preserve">cca </w:t>
      </w:r>
      <w:r w:rsidR="00A161F2" w:rsidRPr="006E6DFA">
        <w:t>4</w:t>
      </w:r>
      <w:r w:rsidRPr="006E6DFA">
        <w:t xml:space="preserve"> kalendářní měsíce</w:t>
      </w:r>
      <w:r>
        <w:t xml:space="preserve"> v</w:t>
      </w:r>
      <w:r w:rsidR="00A161F2">
        <w:t> </w:t>
      </w:r>
      <w:r>
        <w:t>období</w:t>
      </w:r>
      <w:r w:rsidR="00A161F2">
        <w:t xml:space="preserve"> </w:t>
      </w:r>
      <w:r w:rsidR="00A161F2" w:rsidRPr="003F2B57">
        <w:rPr>
          <w:b/>
          <w:bCs/>
        </w:rPr>
        <w:t>2025</w:t>
      </w:r>
      <w:r w:rsidR="003F2B57">
        <w:t>.</w:t>
      </w:r>
    </w:p>
    <w:sectPr w:rsidR="002C76C9">
      <w:pgSz w:w="11910" w:h="16840"/>
      <w:pgMar w:top="14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D634C" w14:textId="77777777" w:rsidR="00D87C74" w:rsidRDefault="00D87C74" w:rsidP="00573173">
      <w:r>
        <w:separator/>
      </w:r>
    </w:p>
  </w:endnote>
  <w:endnote w:type="continuationSeparator" w:id="0">
    <w:p w14:paraId="62CBBDA9" w14:textId="77777777" w:rsidR="00D87C74" w:rsidRDefault="00D87C74" w:rsidP="0057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6A00" w14:textId="77777777" w:rsidR="00D87C74" w:rsidRDefault="00D87C74" w:rsidP="00573173">
      <w:r>
        <w:separator/>
      </w:r>
    </w:p>
  </w:footnote>
  <w:footnote w:type="continuationSeparator" w:id="0">
    <w:p w14:paraId="7D9D2A5D" w14:textId="77777777" w:rsidR="00D87C74" w:rsidRDefault="00D87C74" w:rsidP="0057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6252" w14:textId="28D2D0A1" w:rsidR="00573173" w:rsidRDefault="00573173">
    <w:pPr>
      <w:pStyle w:val="Zhlav"/>
    </w:pPr>
    <w:r>
      <w:t>Příloha č. 1 Smlouvy</w:t>
    </w:r>
    <w:r w:rsidR="00F20703">
      <w:t xml:space="preserve"> (č.</w:t>
    </w:r>
    <w:r w:rsidR="00E8405E">
      <w:t xml:space="preserve"> </w:t>
    </w:r>
    <w:r w:rsidR="00F20703">
      <w:t>2 Výzvy k podání nabídek)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74B4"/>
    <w:multiLevelType w:val="hybridMultilevel"/>
    <w:tmpl w:val="BD1A4638"/>
    <w:lvl w:ilvl="0" w:tplc="75A6D6C6">
      <w:numFmt w:val="bullet"/>
      <w:lvlText w:val=""/>
      <w:lvlJc w:val="left"/>
      <w:pPr>
        <w:ind w:left="1391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FDFC5B92">
      <w:numFmt w:val="bullet"/>
      <w:lvlText w:val="•"/>
      <w:lvlJc w:val="left"/>
      <w:pPr>
        <w:ind w:left="2190" w:hanging="361"/>
      </w:pPr>
      <w:rPr>
        <w:rFonts w:hint="default"/>
        <w:lang w:val="cs-CZ" w:eastAsia="en-US" w:bidi="ar-SA"/>
      </w:rPr>
    </w:lvl>
    <w:lvl w:ilvl="2" w:tplc="654C7010">
      <w:numFmt w:val="bullet"/>
      <w:lvlText w:val="•"/>
      <w:lvlJc w:val="left"/>
      <w:pPr>
        <w:ind w:left="2981" w:hanging="361"/>
      </w:pPr>
      <w:rPr>
        <w:rFonts w:hint="default"/>
        <w:lang w:val="cs-CZ" w:eastAsia="en-US" w:bidi="ar-SA"/>
      </w:rPr>
    </w:lvl>
    <w:lvl w:ilvl="3" w:tplc="782233E6">
      <w:numFmt w:val="bullet"/>
      <w:lvlText w:val="•"/>
      <w:lvlJc w:val="left"/>
      <w:pPr>
        <w:ind w:left="3771" w:hanging="361"/>
      </w:pPr>
      <w:rPr>
        <w:rFonts w:hint="default"/>
        <w:lang w:val="cs-CZ" w:eastAsia="en-US" w:bidi="ar-SA"/>
      </w:rPr>
    </w:lvl>
    <w:lvl w:ilvl="4" w:tplc="46DA787C">
      <w:numFmt w:val="bullet"/>
      <w:lvlText w:val="•"/>
      <w:lvlJc w:val="left"/>
      <w:pPr>
        <w:ind w:left="4562" w:hanging="361"/>
      </w:pPr>
      <w:rPr>
        <w:rFonts w:hint="default"/>
        <w:lang w:val="cs-CZ" w:eastAsia="en-US" w:bidi="ar-SA"/>
      </w:rPr>
    </w:lvl>
    <w:lvl w:ilvl="5" w:tplc="B702565C">
      <w:numFmt w:val="bullet"/>
      <w:lvlText w:val="•"/>
      <w:lvlJc w:val="left"/>
      <w:pPr>
        <w:ind w:left="5353" w:hanging="361"/>
      </w:pPr>
      <w:rPr>
        <w:rFonts w:hint="default"/>
        <w:lang w:val="cs-CZ" w:eastAsia="en-US" w:bidi="ar-SA"/>
      </w:rPr>
    </w:lvl>
    <w:lvl w:ilvl="6" w:tplc="79F06752">
      <w:numFmt w:val="bullet"/>
      <w:lvlText w:val="•"/>
      <w:lvlJc w:val="left"/>
      <w:pPr>
        <w:ind w:left="6143" w:hanging="361"/>
      </w:pPr>
      <w:rPr>
        <w:rFonts w:hint="default"/>
        <w:lang w:val="cs-CZ" w:eastAsia="en-US" w:bidi="ar-SA"/>
      </w:rPr>
    </w:lvl>
    <w:lvl w:ilvl="7" w:tplc="1FAED1CA">
      <w:numFmt w:val="bullet"/>
      <w:lvlText w:val="•"/>
      <w:lvlJc w:val="left"/>
      <w:pPr>
        <w:ind w:left="6934" w:hanging="361"/>
      </w:pPr>
      <w:rPr>
        <w:rFonts w:hint="default"/>
        <w:lang w:val="cs-CZ" w:eastAsia="en-US" w:bidi="ar-SA"/>
      </w:rPr>
    </w:lvl>
    <w:lvl w:ilvl="8" w:tplc="B52A7ADC">
      <w:numFmt w:val="bullet"/>
      <w:lvlText w:val="•"/>
      <w:lvlJc w:val="left"/>
      <w:pPr>
        <w:ind w:left="7725" w:hanging="361"/>
      </w:pPr>
      <w:rPr>
        <w:rFonts w:hint="default"/>
        <w:lang w:val="cs-CZ" w:eastAsia="en-US" w:bidi="ar-SA"/>
      </w:rPr>
    </w:lvl>
  </w:abstractNum>
  <w:abstractNum w:abstractNumId="1" w15:restartNumberingAfterBreak="0">
    <w:nsid w:val="20337031"/>
    <w:multiLevelType w:val="hybridMultilevel"/>
    <w:tmpl w:val="B664B3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3688C"/>
    <w:multiLevelType w:val="hybridMultilevel"/>
    <w:tmpl w:val="122094C8"/>
    <w:lvl w:ilvl="0" w:tplc="4FE0CE0E">
      <w:start w:val="31"/>
      <w:numFmt w:val="decimal"/>
      <w:lvlText w:val="%1."/>
      <w:lvlJc w:val="left"/>
      <w:pPr>
        <w:ind w:left="115" w:hanging="322"/>
        <w:jc w:val="left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82BE141E">
      <w:start w:val="1"/>
      <w:numFmt w:val="decimal"/>
      <w:lvlText w:val="%2."/>
      <w:lvlJc w:val="left"/>
      <w:pPr>
        <w:ind w:left="836" w:hanging="36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cs-CZ" w:eastAsia="en-US" w:bidi="ar-SA"/>
      </w:rPr>
    </w:lvl>
    <w:lvl w:ilvl="2" w:tplc="0A664CD2">
      <w:numFmt w:val="bullet"/>
      <w:lvlText w:val="•"/>
      <w:lvlJc w:val="left"/>
      <w:pPr>
        <w:ind w:left="1780" w:hanging="361"/>
      </w:pPr>
      <w:rPr>
        <w:rFonts w:hint="default"/>
        <w:lang w:val="cs-CZ" w:eastAsia="en-US" w:bidi="ar-SA"/>
      </w:rPr>
    </w:lvl>
    <w:lvl w:ilvl="3" w:tplc="945858F8">
      <w:numFmt w:val="bullet"/>
      <w:lvlText w:val="•"/>
      <w:lvlJc w:val="left"/>
      <w:pPr>
        <w:ind w:left="2721" w:hanging="361"/>
      </w:pPr>
      <w:rPr>
        <w:rFonts w:hint="default"/>
        <w:lang w:val="cs-CZ" w:eastAsia="en-US" w:bidi="ar-SA"/>
      </w:rPr>
    </w:lvl>
    <w:lvl w:ilvl="4" w:tplc="B14423C0">
      <w:numFmt w:val="bullet"/>
      <w:lvlText w:val="•"/>
      <w:lvlJc w:val="left"/>
      <w:pPr>
        <w:ind w:left="3662" w:hanging="361"/>
      </w:pPr>
      <w:rPr>
        <w:rFonts w:hint="default"/>
        <w:lang w:val="cs-CZ" w:eastAsia="en-US" w:bidi="ar-SA"/>
      </w:rPr>
    </w:lvl>
    <w:lvl w:ilvl="5" w:tplc="E47AC264">
      <w:numFmt w:val="bullet"/>
      <w:lvlText w:val="•"/>
      <w:lvlJc w:val="left"/>
      <w:pPr>
        <w:ind w:left="4602" w:hanging="361"/>
      </w:pPr>
      <w:rPr>
        <w:rFonts w:hint="default"/>
        <w:lang w:val="cs-CZ" w:eastAsia="en-US" w:bidi="ar-SA"/>
      </w:rPr>
    </w:lvl>
    <w:lvl w:ilvl="6" w:tplc="F50EC45E">
      <w:numFmt w:val="bullet"/>
      <w:lvlText w:val="•"/>
      <w:lvlJc w:val="left"/>
      <w:pPr>
        <w:ind w:left="5543" w:hanging="361"/>
      </w:pPr>
      <w:rPr>
        <w:rFonts w:hint="default"/>
        <w:lang w:val="cs-CZ" w:eastAsia="en-US" w:bidi="ar-SA"/>
      </w:rPr>
    </w:lvl>
    <w:lvl w:ilvl="7" w:tplc="D83AAA94">
      <w:numFmt w:val="bullet"/>
      <w:lvlText w:val="•"/>
      <w:lvlJc w:val="left"/>
      <w:pPr>
        <w:ind w:left="6484" w:hanging="361"/>
      </w:pPr>
      <w:rPr>
        <w:rFonts w:hint="default"/>
        <w:lang w:val="cs-CZ" w:eastAsia="en-US" w:bidi="ar-SA"/>
      </w:rPr>
    </w:lvl>
    <w:lvl w:ilvl="8" w:tplc="714CDF12">
      <w:numFmt w:val="bullet"/>
      <w:lvlText w:val="•"/>
      <w:lvlJc w:val="left"/>
      <w:pPr>
        <w:ind w:left="7424" w:hanging="361"/>
      </w:pPr>
      <w:rPr>
        <w:rFonts w:hint="default"/>
        <w:lang w:val="cs-CZ" w:eastAsia="en-US" w:bidi="ar-SA"/>
      </w:rPr>
    </w:lvl>
  </w:abstractNum>
  <w:abstractNum w:abstractNumId="3" w15:restartNumberingAfterBreak="0">
    <w:nsid w:val="2BCA2A84"/>
    <w:multiLevelType w:val="hybridMultilevel"/>
    <w:tmpl w:val="A9908C4E"/>
    <w:lvl w:ilvl="0" w:tplc="224AE9E6">
      <w:numFmt w:val="bullet"/>
      <w:lvlText w:val=""/>
      <w:lvlJc w:val="left"/>
      <w:pPr>
        <w:ind w:left="824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9F10AB2C">
      <w:numFmt w:val="bullet"/>
      <w:lvlText w:val="•"/>
      <w:lvlJc w:val="left"/>
      <w:pPr>
        <w:ind w:left="1668" w:hanging="361"/>
      </w:pPr>
      <w:rPr>
        <w:rFonts w:hint="default"/>
        <w:lang w:val="cs-CZ" w:eastAsia="en-US" w:bidi="ar-SA"/>
      </w:rPr>
    </w:lvl>
    <w:lvl w:ilvl="2" w:tplc="6316A0D6">
      <w:numFmt w:val="bullet"/>
      <w:lvlText w:val="•"/>
      <w:lvlJc w:val="left"/>
      <w:pPr>
        <w:ind w:left="2517" w:hanging="361"/>
      </w:pPr>
      <w:rPr>
        <w:rFonts w:hint="default"/>
        <w:lang w:val="cs-CZ" w:eastAsia="en-US" w:bidi="ar-SA"/>
      </w:rPr>
    </w:lvl>
    <w:lvl w:ilvl="3" w:tplc="ADB0EDE0">
      <w:numFmt w:val="bullet"/>
      <w:lvlText w:val="•"/>
      <w:lvlJc w:val="left"/>
      <w:pPr>
        <w:ind w:left="3365" w:hanging="361"/>
      </w:pPr>
      <w:rPr>
        <w:rFonts w:hint="default"/>
        <w:lang w:val="cs-CZ" w:eastAsia="en-US" w:bidi="ar-SA"/>
      </w:rPr>
    </w:lvl>
    <w:lvl w:ilvl="4" w:tplc="65B073B4">
      <w:numFmt w:val="bullet"/>
      <w:lvlText w:val="•"/>
      <w:lvlJc w:val="left"/>
      <w:pPr>
        <w:ind w:left="4214" w:hanging="361"/>
      </w:pPr>
      <w:rPr>
        <w:rFonts w:hint="default"/>
        <w:lang w:val="cs-CZ" w:eastAsia="en-US" w:bidi="ar-SA"/>
      </w:rPr>
    </w:lvl>
    <w:lvl w:ilvl="5" w:tplc="32E85D0A">
      <w:numFmt w:val="bullet"/>
      <w:lvlText w:val="•"/>
      <w:lvlJc w:val="left"/>
      <w:pPr>
        <w:ind w:left="5063" w:hanging="361"/>
      </w:pPr>
      <w:rPr>
        <w:rFonts w:hint="default"/>
        <w:lang w:val="cs-CZ" w:eastAsia="en-US" w:bidi="ar-SA"/>
      </w:rPr>
    </w:lvl>
    <w:lvl w:ilvl="6" w:tplc="BF4AFC20">
      <w:numFmt w:val="bullet"/>
      <w:lvlText w:val="•"/>
      <w:lvlJc w:val="left"/>
      <w:pPr>
        <w:ind w:left="5911" w:hanging="361"/>
      </w:pPr>
      <w:rPr>
        <w:rFonts w:hint="default"/>
        <w:lang w:val="cs-CZ" w:eastAsia="en-US" w:bidi="ar-SA"/>
      </w:rPr>
    </w:lvl>
    <w:lvl w:ilvl="7" w:tplc="F7423040">
      <w:numFmt w:val="bullet"/>
      <w:lvlText w:val="•"/>
      <w:lvlJc w:val="left"/>
      <w:pPr>
        <w:ind w:left="6760" w:hanging="361"/>
      </w:pPr>
      <w:rPr>
        <w:rFonts w:hint="default"/>
        <w:lang w:val="cs-CZ" w:eastAsia="en-US" w:bidi="ar-SA"/>
      </w:rPr>
    </w:lvl>
    <w:lvl w:ilvl="8" w:tplc="85AC7D38">
      <w:numFmt w:val="bullet"/>
      <w:lvlText w:val="•"/>
      <w:lvlJc w:val="left"/>
      <w:pPr>
        <w:ind w:left="7609" w:hanging="361"/>
      </w:pPr>
      <w:rPr>
        <w:rFonts w:hint="default"/>
        <w:lang w:val="cs-CZ" w:eastAsia="en-US" w:bidi="ar-SA"/>
      </w:rPr>
    </w:lvl>
  </w:abstractNum>
  <w:abstractNum w:abstractNumId="4" w15:restartNumberingAfterBreak="0">
    <w:nsid w:val="645D169D"/>
    <w:multiLevelType w:val="multilevel"/>
    <w:tmpl w:val="8C309360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ascii="Calibri Light" w:eastAsia="Calibri Light" w:hAnsi="Calibri Light" w:cs="Calibri Light" w:hint="default"/>
        <w:color w:val="1F4D78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07" w:hanging="433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en-US" w:bidi="ar-SA"/>
      </w:rPr>
    </w:lvl>
    <w:lvl w:ilvl="2">
      <w:numFmt w:val="bullet"/>
      <w:lvlText w:val=""/>
      <w:lvlJc w:val="left"/>
      <w:pPr>
        <w:ind w:left="1248" w:hanging="425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1240" w:hanging="4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392" w:hanging="4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544" w:hanging="4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697" w:hanging="4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849" w:hanging="4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01" w:hanging="425"/>
      </w:pPr>
      <w:rPr>
        <w:rFonts w:hint="default"/>
        <w:lang w:val="cs-CZ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M0sLAwMTS3NLW0NLBU0lEKTi0uzszPAykwrgUA8cIxOywAAAA="/>
  </w:docVars>
  <w:rsids>
    <w:rsidRoot w:val="002C76C9"/>
    <w:rsid w:val="00026C7D"/>
    <w:rsid w:val="00064EBB"/>
    <w:rsid w:val="0007548B"/>
    <w:rsid w:val="00090270"/>
    <w:rsid w:val="00121A3E"/>
    <w:rsid w:val="001226C1"/>
    <w:rsid w:val="00123B42"/>
    <w:rsid w:val="00127727"/>
    <w:rsid w:val="00174F0E"/>
    <w:rsid w:val="00187BB2"/>
    <w:rsid w:val="0019646C"/>
    <w:rsid w:val="001B5AE6"/>
    <w:rsid w:val="001C0A1C"/>
    <w:rsid w:val="001C2AB3"/>
    <w:rsid w:val="001F5DAA"/>
    <w:rsid w:val="0020767B"/>
    <w:rsid w:val="002607DB"/>
    <w:rsid w:val="0026309D"/>
    <w:rsid w:val="00276527"/>
    <w:rsid w:val="002C76C9"/>
    <w:rsid w:val="002E5B33"/>
    <w:rsid w:val="002E6985"/>
    <w:rsid w:val="002F46BA"/>
    <w:rsid w:val="00365A81"/>
    <w:rsid w:val="0037570D"/>
    <w:rsid w:val="003E1CB5"/>
    <w:rsid w:val="003E25AA"/>
    <w:rsid w:val="003E4716"/>
    <w:rsid w:val="003F2891"/>
    <w:rsid w:val="003F2B57"/>
    <w:rsid w:val="004440DB"/>
    <w:rsid w:val="004454BA"/>
    <w:rsid w:val="00457D9C"/>
    <w:rsid w:val="00473D90"/>
    <w:rsid w:val="00477B74"/>
    <w:rsid w:val="004822AD"/>
    <w:rsid w:val="004B0B49"/>
    <w:rsid w:val="004F55E2"/>
    <w:rsid w:val="00527088"/>
    <w:rsid w:val="00544BFF"/>
    <w:rsid w:val="00553B48"/>
    <w:rsid w:val="00573173"/>
    <w:rsid w:val="005C58B8"/>
    <w:rsid w:val="005F3EE6"/>
    <w:rsid w:val="00610B36"/>
    <w:rsid w:val="00612D17"/>
    <w:rsid w:val="00620108"/>
    <w:rsid w:val="00624294"/>
    <w:rsid w:val="00654F52"/>
    <w:rsid w:val="006737AE"/>
    <w:rsid w:val="00686441"/>
    <w:rsid w:val="00692E4D"/>
    <w:rsid w:val="006941EA"/>
    <w:rsid w:val="006C2D0A"/>
    <w:rsid w:val="006C325D"/>
    <w:rsid w:val="006D3496"/>
    <w:rsid w:val="006E6DFA"/>
    <w:rsid w:val="007034CD"/>
    <w:rsid w:val="0071191A"/>
    <w:rsid w:val="00717E69"/>
    <w:rsid w:val="00751651"/>
    <w:rsid w:val="007A380C"/>
    <w:rsid w:val="007B0F93"/>
    <w:rsid w:val="007D79B4"/>
    <w:rsid w:val="007E0CB7"/>
    <w:rsid w:val="0081663D"/>
    <w:rsid w:val="00835DC4"/>
    <w:rsid w:val="00840559"/>
    <w:rsid w:val="008678EE"/>
    <w:rsid w:val="00902862"/>
    <w:rsid w:val="00917F68"/>
    <w:rsid w:val="00920D01"/>
    <w:rsid w:val="0092147D"/>
    <w:rsid w:val="0094111F"/>
    <w:rsid w:val="00942B73"/>
    <w:rsid w:val="009539C1"/>
    <w:rsid w:val="00966995"/>
    <w:rsid w:val="00983A9E"/>
    <w:rsid w:val="00994EC0"/>
    <w:rsid w:val="009A1340"/>
    <w:rsid w:val="009A3FE9"/>
    <w:rsid w:val="00A161F2"/>
    <w:rsid w:val="00A21E84"/>
    <w:rsid w:val="00A32FB6"/>
    <w:rsid w:val="00A46C39"/>
    <w:rsid w:val="00AE63DA"/>
    <w:rsid w:val="00BB440F"/>
    <w:rsid w:val="00BC1DEB"/>
    <w:rsid w:val="00BE0330"/>
    <w:rsid w:val="00BE5463"/>
    <w:rsid w:val="00BE72A2"/>
    <w:rsid w:val="00BF40F5"/>
    <w:rsid w:val="00C05E44"/>
    <w:rsid w:val="00C34E02"/>
    <w:rsid w:val="00C37D60"/>
    <w:rsid w:val="00C42FF0"/>
    <w:rsid w:val="00C75392"/>
    <w:rsid w:val="00CA4B77"/>
    <w:rsid w:val="00CB0287"/>
    <w:rsid w:val="00D41E9E"/>
    <w:rsid w:val="00D41FF5"/>
    <w:rsid w:val="00D4236F"/>
    <w:rsid w:val="00D62164"/>
    <w:rsid w:val="00D673DF"/>
    <w:rsid w:val="00D87A11"/>
    <w:rsid w:val="00D87C74"/>
    <w:rsid w:val="00DA0A77"/>
    <w:rsid w:val="00DC4780"/>
    <w:rsid w:val="00DC7BD0"/>
    <w:rsid w:val="00DD0E03"/>
    <w:rsid w:val="00DF0A18"/>
    <w:rsid w:val="00DF17F9"/>
    <w:rsid w:val="00E073E6"/>
    <w:rsid w:val="00E136A5"/>
    <w:rsid w:val="00E3150A"/>
    <w:rsid w:val="00E40F54"/>
    <w:rsid w:val="00E54FE6"/>
    <w:rsid w:val="00E67890"/>
    <w:rsid w:val="00E8405E"/>
    <w:rsid w:val="00EA0B3C"/>
    <w:rsid w:val="00EA42B0"/>
    <w:rsid w:val="00EB069B"/>
    <w:rsid w:val="00EC118C"/>
    <w:rsid w:val="00EC4099"/>
    <w:rsid w:val="00ED23DB"/>
    <w:rsid w:val="00F20703"/>
    <w:rsid w:val="00F26FFD"/>
    <w:rsid w:val="00F3688F"/>
    <w:rsid w:val="00F379F4"/>
    <w:rsid w:val="00F47B31"/>
    <w:rsid w:val="00F65C75"/>
    <w:rsid w:val="00F9734E"/>
    <w:rsid w:val="00FA0472"/>
    <w:rsid w:val="00FB15AC"/>
    <w:rsid w:val="00FD051B"/>
    <w:rsid w:val="00FD33A4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E72E"/>
  <w15:docId w15:val="{7C82C327-4C48-4059-8786-7CE35FA5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115"/>
      <w:outlineLvl w:val="0"/>
    </w:pPr>
    <w:rPr>
      <w:rFonts w:ascii="Calibri Light" w:eastAsia="Calibri Light" w:hAnsi="Calibri Light" w:cs="Calibri Light"/>
      <w:sz w:val="26"/>
      <w:szCs w:val="26"/>
    </w:rPr>
  </w:style>
  <w:style w:type="paragraph" w:styleId="Nadpis2">
    <w:name w:val="heading 2"/>
    <w:basedOn w:val="Normln"/>
    <w:uiPriority w:val="9"/>
    <w:unhideWhenUsed/>
    <w:qFormat/>
    <w:pPr>
      <w:spacing w:before="35"/>
      <w:ind w:left="476" w:hanging="361"/>
      <w:outlineLvl w:val="1"/>
    </w:pPr>
    <w:rPr>
      <w:rFonts w:ascii="Calibri Light" w:eastAsia="Calibri Light" w:hAnsi="Calibri Light" w:cs="Calibri Light"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spacing w:before="22"/>
      <w:ind w:left="836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248"/>
    </w:pPr>
  </w:style>
  <w:style w:type="paragraph" w:styleId="Nzev">
    <w:name w:val="Title"/>
    <w:basedOn w:val="Normln"/>
    <w:uiPriority w:val="10"/>
    <w:qFormat/>
    <w:pPr>
      <w:spacing w:before="17"/>
      <w:ind w:left="115"/>
    </w:pPr>
    <w:rPr>
      <w:rFonts w:ascii="Calibri Light" w:eastAsia="Calibri Light" w:hAnsi="Calibri Light" w:cs="Calibri Light"/>
      <w:sz w:val="32"/>
      <w:szCs w:val="32"/>
    </w:rPr>
  </w:style>
  <w:style w:type="paragraph" w:styleId="Odstavecseseznamem">
    <w:name w:val="List Paragraph"/>
    <w:basedOn w:val="Normln"/>
    <w:uiPriority w:val="34"/>
    <w:qFormat/>
    <w:pPr>
      <w:ind w:left="1248" w:hanging="361"/>
    </w:pPr>
  </w:style>
  <w:style w:type="paragraph" w:customStyle="1" w:styleId="TableParagraph">
    <w:name w:val="Table Paragraph"/>
    <w:basedOn w:val="Normln"/>
    <w:uiPriority w:val="1"/>
    <w:qFormat/>
  </w:style>
  <w:style w:type="character" w:styleId="Odkaznakoment">
    <w:name w:val="annotation reference"/>
    <w:basedOn w:val="Standardnpsmoodstavce"/>
    <w:uiPriority w:val="99"/>
    <w:semiHidden/>
    <w:unhideWhenUsed/>
    <w:rsid w:val="003F28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91"/>
    <w:rPr>
      <w:rFonts w:ascii="Calibri" w:eastAsia="Calibri" w:hAnsi="Calibri" w:cs="Calibri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91"/>
    <w:rPr>
      <w:rFonts w:ascii="Calibri" w:eastAsia="Calibri" w:hAnsi="Calibri" w:cs="Calibri"/>
      <w:b/>
      <w:bCs/>
      <w:sz w:val="20"/>
      <w:szCs w:val="20"/>
      <w:lang w:val="cs-CZ"/>
    </w:rPr>
  </w:style>
  <w:style w:type="paragraph" w:styleId="Zhlav">
    <w:name w:val="header"/>
    <w:basedOn w:val="Normln"/>
    <w:link w:val="ZhlavChar"/>
    <w:uiPriority w:val="99"/>
    <w:unhideWhenUsed/>
    <w:rsid w:val="005731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3173"/>
    <w:rPr>
      <w:rFonts w:ascii="Calibri" w:eastAsia="Calibri" w:hAnsi="Calibri" w:cs="Calibri"/>
      <w:lang w:val="cs-CZ"/>
    </w:rPr>
  </w:style>
  <w:style w:type="paragraph" w:styleId="Zpat">
    <w:name w:val="footer"/>
    <w:basedOn w:val="Normln"/>
    <w:link w:val="ZpatChar"/>
    <w:uiPriority w:val="99"/>
    <w:unhideWhenUsed/>
    <w:rsid w:val="005731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3173"/>
    <w:rPr>
      <w:rFonts w:ascii="Calibri" w:eastAsia="Calibri" w:hAnsi="Calibri" w:cs="Calibri"/>
      <w:lang w:val="cs-CZ"/>
    </w:rPr>
  </w:style>
  <w:style w:type="paragraph" w:styleId="Revize">
    <w:name w:val="Revision"/>
    <w:hidden/>
    <w:uiPriority w:val="99"/>
    <w:semiHidden/>
    <w:rsid w:val="00DC4780"/>
    <w:pPr>
      <w:widowControl/>
      <w:autoSpaceDE/>
      <w:autoSpaceDN/>
    </w:pPr>
    <w:rPr>
      <w:rFonts w:ascii="Calibri" w:eastAsia="Calibri" w:hAnsi="Calibri" w:cs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6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0C7D2-7312-42F8-ADCA-488125A9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1677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Kočí Libor</dc:creator>
  <cp:lastModifiedBy>Lenka Vaculíková</cp:lastModifiedBy>
  <cp:revision>5</cp:revision>
  <dcterms:created xsi:type="dcterms:W3CDTF">2024-07-25T06:50:00Z</dcterms:created>
  <dcterms:modified xsi:type="dcterms:W3CDTF">2024-07-25T07:02:00Z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Acrobat PDFMaker 20 pro Word</vt:lpwstr>
  </property>
  <property fmtid="{D5CDD505-2E9C-101B-9397-08002B2CF9AE}" pid="4" name="LastSaved">
    <vt:filetime>2024-07-19T00:00:00Z</vt:filetime>
  </property>
</Properties>
</file>